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C795F" w:rsidRPr="000620DC" w:rsidRDefault="006C514A"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A RESEARCH PROPOSAL:</w:t>
      </w:r>
    </w:p>
    <w:p w:rsidR="006C514A" w:rsidRDefault="006C514A"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Women and Crime</w:t>
      </w:r>
    </w:p>
    <w:p w:rsidR="00DF386D" w:rsidRDefault="008C0844" w:rsidP="000620D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8C0844" w:rsidRPr="000620DC" w:rsidRDefault="008C0844" w:rsidP="000620D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Lamar University </w:t>
      </w: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8C0844" w:rsidRDefault="008C0844"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6C514A" w:rsidRPr="000620DC" w:rsidRDefault="006C514A"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lastRenderedPageBreak/>
        <w:t>Introduction</w:t>
      </w:r>
    </w:p>
    <w:p w:rsidR="006C514A" w:rsidRPr="000620DC" w:rsidRDefault="006C514A"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While a conventional perception that the criminal activities of both women and the delinquent </w:t>
      </w:r>
      <w:r w:rsidRPr="00B837B9">
        <w:rPr>
          <w:rFonts w:ascii="Times New Roman" w:hAnsi="Times New Roman" w:cs="Times New Roman"/>
          <w:noProof/>
          <w:sz w:val="24"/>
          <w:szCs w:val="24"/>
        </w:rPr>
        <w:t>behavior</w:t>
      </w:r>
      <w:r w:rsidRPr="000620DC">
        <w:rPr>
          <w:rFonts w:ascii="Times New Roman" w:hAnsi="Times New Roman" w:cs="Times New Roman"/>
          <w:sz w:val="24"/>
          <w:szCs w:val="24"/>
        </w:rPr>
        <w:t xml:space="preserve"> of girls are not critical issues still persist, recent decades have witnessed </w:t>
      </w:r>
      <w:r w:rsidR="00CA3E99" w:rsidRPr="000620DC">
        <w:rPr>
          <w:rFonts w:ascii="Times New Roman" w:hAnsi="Times New Roman" w:cs="Times New Roman"/>
          <w:sz w:val="24"/>
          <w:szCs w:val="24"/>
        </w:rPr>
        <w:t xml:space="preserve">a dramatic increase in the number of women who are under criminal justice supervision in diverse nations. Undeniably, women are prospected to commit minor </w:t>
      </w:r>
      <w:r w:rsidR="00CA3E9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CA3E99" w:rsidRPr="00B837B9">
        <w:rPr>
          <w:rFonts w:ascii="Times New Roman" w:hAnsi="Times New Roman" w:cs="Times New Roman"/>
          <w:noProof/>
          <w:sz w:val="24"/>
          <w:szCs w:val="24"/>
        </w:rPr>
        <w:t>es</w:t>
      </w:r>
      <w:r w:rsidR="00CA3E99" w:rsidRPr="000620DC">
        <w:rPr>
          <w:rFonts w:ascii="Times New Roman" w:hAnsi="Times New Roman" w:cs="Times New Roman"/>
          <w:sz w:val="24"/>
          <w:szCs w:val="24"/>
        </w:rPr>
        <w:t xml:space="preserve">, not to mention that they have constituted a small </w:t>
      </w:r>
      <w:r w:rsidR="00CE1CF5" w:rsidRPr="000620DC">
        <w:rPr>
          <w:rFonts w:ascii="Times New Roman" w:hAnsi="Times New Roman" w:cs="Times New Roman"/>
          <w:sz w:val="24"/>
          <w:szCs w:val="24"/>
        </w:rPr>
        <w:t>percentage</w:t>
      </w:r>
      <w:r w:rsidR="00CA3E99" w:rsidRPr="000620DC">
        <w:rPr>
          <w:rFonts w:ascii="Times New Roman" w:hAnsi="Times New Roman" w:cs="Times New Roman"/>
          <w:sz w:val="24"/>
          <w:szCs w:val="24"/>
        </w:rPr>
        <w:t xml:space="preserve"> of the offender population</w:t>
      </w:r>
      <w:r w:rsidR="00CE1CF5" w:rsidRPr="000620DC">
        <w:rPr>
          <w:rFonts w:ascii="Times New Roman" w:hAnsi="Times New Roman" w:cs="Times New Roman"/>
          <w:sz w:val="24"/>
          <w:szCs w:val="24"/>
        </w:rPr>
        <w:t xml:space="preserve">; the women incarceration rate continuing to be far lower compared to that of their male counterparts. However, such facts have masked a certain trend that has begun to draw attention worldwide; whereby this </w:t>
      </w:r>
      <w:r w:rsidR="003D6C65" w:rsidRPr="000620DC">
        <w:rPr>
          <w:rFonts w:ascii="Times New Roman" w:hAnsi="Times New Roman" w:cs="Times New Roman"/>
          <w:sz w:val="24"/>
          <w:szCs w:val="24"/>
        </w:rPr>
        <w:t>theatrical</w:t>
      </w:r>
      <w:r w:rsidR="00CE1CF5" w:rsidRPr="000620DC">
        <w:rPr>
          <w:rFonts w:ascii="Times New Roman" w:hAnsi="Times New Roman" w:cs="Times New Roman"/>
          <w:sz w:val="24"/>
          <w:szCs w:val="24"/>
        </w:rPr>
        <w:t xml:space="preserve"> elevation </w:t>
      </w:r>
      <w:r w:rsidR="003D6C65" w:rsidRPr="000620DC">
        <w:rPr>
          <w:rFonts w:ascii="Times New Roman" w:hAnsi="Times New Roman" w:cs="Times New Roman"/>
          <w:sz w:val="24"/>
          <w:szCs w:val="24"/>
        </w:rPr>
        <w:t xml:space="preserve">in the number of </w:t>
      </w:r>
      <w:r w:rsidR="003D6C65" w:rsidRPr="00B837B9">
        <w:rPr>
          <w:rFonts w:ascii="Times New Roman" w:hAnsi="Times New Roman" w:cs="Times New Roman"/>
          <w:noProof/>
          <w:sz w:val="24"/>
          <w:szCs w:val="24"/>
        </w:rPr>
        <w:t>prison</w:t>
      </w:r>
      <w:r w:rsidR="00B837B9">
        <w:rPr>
          <w:rFonts w:ascii="Times New Roman" w:hAnsi="Times New Roman" w:cs="Times New Roman"/>
          <w:noProof/>
          <w:sz w:val="24"/>
          <w:szCs w:val="24"/>
        </w:rPr>
        <w:t>s</w:t>
      </w:r>
      <w:r w:rsidR="003D6C65" w:rsidRPr="000620DC">
        <w:rPr>
          <w:rFonts w:ascii="Times New Roman" w:hAnsi="Times New Roman" w:cs="Times New Roman"/>
          <w:sz w:val="24"/>
          <w:szCs w:val="24"/>
        </w:rPr>
        <w:t xml:space="preserve"> and jail inmates remains fairly well-known, less so is that women </w:t>
      </w:r>
      <w:r w:rsidR="006B5A8F" w:rsidRPr="000620DC">
        <w:rPr>
          <w:rFonts w:ascii="Times New Roman" w:hAnsi="Times New Roman" w:cs="Times New Roman"/>
          <w:sz w:val="24"/>
          <w:szCs w:val="24"/>
        </w:rPr>
        <w:t>inmates’</w:t>
      </w:r>
      <w:r w:rsidR="003D6C65" w:rsidRPr="000620DC">
        <w:rPr>
          <w:rFonts w:ascii="Times New Roman" w:hAnsi="Times New Roman" w:cs="Times New Roman"/>
          <w:sz w:val="24"/>
          <w:szCs w:val="24"/>
        </w:rPr>
        <w:t xml:space="preserve"> ranks are augmenting faster compared with those of their counterparts. Presently, the pace through which women are now being convicted of serious </w:t>
      </w:r>
      <w:r w:rsidR="001E2EED" w:rsidRPr="000620DC">
        <w:rPr>
          <w:rFonts w:ascii="Times New Roman" w:hAnsi="Times New Roman" w:cs="Times New Roman"/>
          <w:sz w:val="24"/>
          <w:szCs w:val="24"/>
        </w:rPr>
        <w:t>crimes</w:t>
      </w:r>
      <w:r w:rsidR="003D6C65" w:rsidRPr="000620DC">
        <w:rPr>
          <w:rFonts w:ascii="Times New Roman" w:hAnsi="Times New Roman" w:cs="Times New Roman"/>
          <w:sz w:val="24"/>
          <w:szCs w:val="24"/>
        </w:rPr>
        <w:t xml:space="preserve"> is </w:t>
      </w:r>
      <w:r w:rsidR="001E2EED" w:rsidRPr="000620DC">
        <w:rPr>
          <w:rFonts w:ascii="Times New Roman" w:hAnsi="Times New Roman" w:cs="Times New Roman"/>
          <w:sz w:val="24"/>
          <w:szCs w:val="24"/>
        </w:rPr>
        <w:t xml:space="preserve">faster compared to that of the men. </w:t>
      </w:r>
    </w:p>
    <w:p w:rsidR="001E2EED" w:rsidRPr="000620DC" w:rsidRDefault="001E2EED"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Notably, whether the aforementioned transition in offending mirrors a definite rise in crime or changes of female offenders’ conviction and monitoring, this incidence </w:t>
      </w:r>
      <w:r w:rsidR="0030115E" w:rsidRPr="000620DC">
        <w:rPr>
          <w:rFonts w:ascii="Times New Roman" w:hAnsi="Times New Roman" w:cs="Times New Roman"/>
          <w:sz w:val="24"/>
          <w:szCs w:val="24"/>
        </w:rPr>
        <w:t xml:space="preserve">continues to be an issue of debate. </w:t>
      </w:r>
      <w:r w:rsidR="00EC2C69" w:rsidRPr="000620DC">
        <w:rPr>
          <w:rFonts w:ascii="Times New Roman" w:hAnsi="Times New Roman" w:cs="Times New Roman"/>
          <w:sz w:val="24"/>
          <w:szCs w:val="24"/>
        </w:rPr>
        <w:t>Arguably</w:t>
      </w:r>
      <w:r w:rsidR="0030115E" w:rsidRPr="000620DC">
        <w:rPr>
          <w:rFonts w:ascii="Times New Roman" w:hAnsi="Times New Roman" w:cs="Times New Roman"/>
          <w:sz w:val="24"/>
          <w:szCs w:val="24"/>
        </w:rPr>
        <w:t>, such studies are not entirely animated by the offenders’ numbers, but by specific circumstances of the females behind these</w:t>
      </w:r>
      <w:r w:rsidR="00EC2C69" w:rsidRPr="000620DC">
        <w:rPr>
          <w:rFonts w:ascii="Times New Roman" w:hAnsi="Times New Roman" w:cs="Times New Roman"/>
          <w:sz w:val="24"/>
          <w:szCs w:val="24"/>
        </w:rPr>
        <w:t xml:space="preserve"> numbers, prompting its protagonists to call for justice redefinition. Conversely, it will still be an issue of debate whether justice promotes unalloyed equity, neglects the circumstances at which an </w:t>
      </w:r>
      <w:r w:rsidR="00EC2C6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EC2C69" w:rsidRPr="00B837B9">
        <w:rPr>
          <w:rFonts w:ascii="Times New Roman" w:hAnsi="Times New Roman" w:cs="Times New Roman"/>
          <w:noProof/>
          <w:sz w:val="24"/>
          <w:szCs w:val="24"/>
        </w:rPr>
        <w:t>e</w:t>
      </w:r>
      <w:r w:rsidR="00EC2C69" w:rsidRPr="000620DC">
        <w:rPr>
          <w:rFonts w:ascii="Times New Roman" w:hAnsi="Times New Roman" w:cs="Times New Roman"/>
          <w:sz w:val="24"/>
          <w:szCs w:val="24"/>
        </w:rPr>
        <w:t xml:space="preserve"> is committed alongside considering merely the </w:t>
      </w:r>
      <w:r w:rsidR="00EC2C6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EC2C69" w:rsidRPr="00B837B9">
        <w:rPr>
          <w:rFonts w:ascii="Times New Roman" w:hAnsi="Times New Roman" w:cs="Times New Roman"/>
          <w:noProof/>
          <w:sz w:val="24"/>
          <w:szCs w:val="24"/>
        </w:rPr>
        <w:t>e’s</w:t>
      </w:r>
      <w:r w:rsidR="00EC2C69" w:rsidRPr="000620DC">
        <w:rPr>
          <w:rFonts w:ascii="Times New Roman" w:hAnsi="Times New Roman" w:cs="Times New Roman"/>
          <w:sz w:val="24"/>
          <w:szCs w:val="24"/>
        </w:rPr>
        <w:t xml:space="preserve"> gravity and past record. Another significant perspective is the belief that sanctions </w:t>
      </w:r>
      <w:r w:rsidR="00D37119" w:rsidRPr="000620DC">
        <w:rPr>
          <w:rFonts w:ascii="Times New Roman" w:hAnsi="Times New Roman" w:cs="Times New Roman"/>
          <w:sz w:val="24"/>
          <w:szCs w:val="24"/>
        </w:rPr>
        <w:t>should</w:t>
      </w:r>
      <w:r w:rsidR="00EC2C69" w:rsidRPr="000620DC">
        <w:rPr>
          <w:rFonts w:ascii="Times New Roman" w:hAnsi="Times New Roman" w:cs="Times New Roman"/>
          <w:sz w:val="24"/>
          <w:szCs w:val="24"/>
        </w:rPr>
        <w:t xml:space="preserve"> be </w:t>
      </w:r>
      <w:r w:rsidR="00D37119" w:rsidRPr="000620DC">
        <w:rPr>
          <w:rFonts w:ascii="Times New Roman" w:hAnsi="Times New Roman" w:cs="Times New Roman"/>
          <w:sz w:val="24"/>
          <w:szCs w:val="24"/>
        </w:rPr>
        <w:t>personalized</w:t>
      </w:r>
      <w:r w:rsidR="00EC2C69" w:rsidRPr="000620DC">
        <w:rPr>
          <w:rFonts w:ascii="Times New Roman" w:hAnsi="Times New Roman" w:cs="Times New Roman"/>
          <w:sz w:val="24"/>
          <w:szCs w:val="24"/>
        </w:rPr>
        <w:t xml:space="preserve"> to the </w:t>
      </w:r>
      <w:r w:rsidR="00D37119" w:rsidRPr="000620DC">
        <w:rPr>
          <w:rFonts w:ascii="Times New Roman" w:hAnsi="Times New Roman" w:cs="Times New Roman"/>
          <w:sz w:val="24"/>
          <w:szCs w:val="24"/>
        </w:rPr>
        <w:t>particular</w:t>
      </w:r>
      <w:r w:rsidR="00EC2C69" w:rsidRPr="000620DC">
        <w:rPr>
          <w:rFonts w:ascii="Times New Roman" w:hAnsi="Times New Roman" w:cs="Times New Roman"/>
          <w:sz w:val="24"/>
          <w:szCs w:val="24"/>
        </w:rPr>
        <w:t xml:space="preserve"> features and circumstances of personal offenders</w:t>
      </w:r>
      <w:r w:rsidR="00467771" w:rsidRPr="000620DC">
        <w:rPr>
          <w:rFonts w:ascii="Times New Roman" w:hAnsi="Times New Roman" w:cs="Times New Roman"/>
          <w:sz w:val="24"/>
          <w:szCs w:val="24"/>
        </w:rPr>
        <w:t xml:space="preserve"> (Mukherjee &amp; Scutt, 2015).</w:t>
      </w:r>
      <w:r w:rsidR="00EC2C69" w:rsidRPr="000620DC">
        <w:rPr>
          <w:rFonts w:ascii="Times New Roman" w:hAnsi="Times New Roman" w:cs="Times New Roman"/>
          <w:sz w:val="24"/>
          <w:szCs w:val="24"/>
        </w:rPr>
        <w:t xml:space="preserve"> </w:t>
      </w:r>
      <w:r w:rsidR="00D37119" w:rsidRPr="000620DC">
        <w:rPr>
          <w:rFonts w:ascii="Times New Roman" w:hAnsi="Times New Roman" w:cs="Times New Roman"/>
          <w:sz w:val="24"/>
          <w:szCs w:val="24"/>
        </w:rPr>
        <w:t xml:space="preserve">Implicitly, it is suggested that gender is a unique consideration that merits differential treatment, with several sociologists consenting that the key to understanding women as offenders is realizing their statuses as victims </w:t>
      </w:r>
      <w:r w:rsidR="00D37119" w:rsidRPr="000620DC">
        <w:rPr>
          <w:rFonts w:ascii="Times New Roman" w:hAnsi="Times New Roman" w:cs="Times New Roman"/>
          <w:sz w:val="24"/>
          <w:szCs w:val="24"/>
        </w:rPr>
        <w:lastRenderedPageBreak/>
        <w:t xml:space="preserve">of crime. Others go ahead and state that socio-economic status and race that also intervene criminality and victimization intersection necessitate a significant comprehension. </w:t>
      </w:r>
      <w:r w:rsidR="007336D2" w:rsidRPr="000620DC">
        <w:rPr>
          <w:rFonts w:ascii="Times New Roman" w:hAnsi="Times New Roman" w:cs="Times New Roman"/>
          <w:sz w:val="24"/>
          <w:szCs w:val="24"/>
        </w:rPr>
        <w:t xml:space="preserve">Therefore, this research will be used as </w:t>
      </w:r>
      <w:r w:rsidR="00B837B9">
        <w:rPr>
          <w:rFonts w:ascii="Times New Roman" w:hAnsi="Times New Roman" w:cs="Times New Roman"/>
          <w:sz w:val="24"/>
          <w:szCs w:val="24"/>
        </w:rPr>
        <w:t xml:space="preserve">a </w:t>
      </w:r>
      <w:r w:rsidR="007336D2" w:rsidRPr="00B837B9">
        <w:rPr>
          <w:rFonts w:ascii="Times New Roman" w:hAnsi="Times New Roman" w:cs="Times New Roman"/>
          <w:noProof/>
          <w:sz w:val="24"/>
          <w:szCs w:val="24"/>
        </w:rPr>
        <w:t>device</w:t>
      </w:r>
      <w:r w:rsidR="007336D2" w:rsidRPr="000620DC">
        <w:rPr>
          <w:rFonts w:ascii="Times New Roman" w:hAnsi="Times New Roman" w:cs="Times New Roman"/>
          <w:sz w:val="24"/>
          <w:szCs w:val="24"/>
        </w:rPr>
        <w:t xml:space="preserve"> to improve policy together with practice by revealing a correlation between women victimization and their criminal activities alongside proposing that justice system practice may be improved only if policymakers and the practitioners operationalizing their decisions redefine justice so as to take such situation into account. </w:t>
      </w:r>
    </w:p>
    <w:p w:rsidR="007336D2" w:rsidRPr="000620DC" w:rsidRDefault="007336D2"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Literature Review</w:t>
      </w:r>
    </w:p>
    <w:p w:rsidR="00363D97" w:rsidRPr="000620DC" w:rsidRDefault="00094ADF"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Irrefutably, very few females bump into the criminal justice system every year, unlike their male counterparts, though recent surveys show a fundamental shift of this phenomenon in various places such as England, Wales and even the United States where the number of female offenders being convicted is higher than that of men. For instance, </w:t>
      </w:r>
      <w:r w:rsidR="003C6D67" w:rsidRPr="000620DC">
        <w:rPr>
          <w:rFonts w:ascii="Times New Roman" w:hAnsi="Times New Roman" w:cs="Times New Roman"/>
          <w:sz w:val="24"/>
          <w:szCs w:val="24"/>
        </w:rPr>
        <w:t xml:space="preserve">a 2015 survey carried out in England and Wales showed that female offenders made up of about 6% of the overall prison population, mainly serving one to four </w:t>
      </w:r>
      <w:r w:rsidR="006B5A8F" w:rsidRPr="000620DC">
        <w:rPr>
          <w:rFonts w:ascii="Times New Roman" w:hAnsi="Times New Roman" w:cs="Times New Roman"/>
          <w:sz w:val="24"/>
          <w:szCs w:val="24"/>
        </w:rPr>
        <w:t>years’</w:t>
      </w:r>
      <w:r w:rsidR="003C6D67" w:rsidRPr="000620DC">
        <w:rPr>
          <w:rFonts w:ascii="Times New Roman" w:hAnsi="Times New Roman" w:cs="Times New Roman"/>
          <w:sz w:val="24"/>
          <w:szCs w:val="24"/>
        </w:rPr>
        <w:t xml:space="preserve"> sentences, followed by four years sentences or more</w:t>
      </w:r>
      <w:r w:rsidR="000620DC" w:rsidRPr="000620DC">
        <w:rPr>
          <w:rFonts w:ascii="Times New Roman" w:hAnsi="Times New Roman" w:cs="Times New Roman"/>
          <w:sz w:val="24"/>
          <w:szCs w:val="24"/>
        </w:rPr>
        <w:t xml:space="preserve"> (Messerschmidt &amp; Tomsen, 2018)</w:t>
      </w:r>
      <w:r w:rsidR="003C6D67" w:rsidRPr="000620DC">
        <w:rPr>
          <w:rFonts w:ascii="Times New Roman" w:hAnsi="Times New Roman" w:cs="Times New Roman"/>
          <w:sz w:val="24"/>
          <w:szCs w:val="24"/>
        </w:rPr>
        <w:t xml:space="preserve">. By this year, the commonest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comprised of violent crimes against an individual; mostly wounding and murder, which accounted for about 28% of female offenders, closely followed by about 17% drug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while theft and handling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acquired 15%</w:t>
      </w:r>
      <w:r w:rsidR="00467771" w:rsidRPr="000620DC">
        <w:rPr>
          <w:rFonts w:ascii="Times New Roman" w:hAnsi="Times New Roman" w:cs="Times New Roman"/>
          <w:sz w:val="24"/>
          <w:szCs w:val="24"/>
        </w:rPr>
        <w:t xml:space="preserve"> (Mukherjee &amp; Scutt, 2015)</w:t>
      </w:r>
      <w:r w:rsidR="003C6D67" w:rsidRPr="000620DC">
        <w:rPr>
          <w:rFonts w:ascii="Times New Roman" w:hAnsi="Times New Roman" w:cs="Times New Roman"/>
          <w:sz w:val="24"/>
          <w:szCs w:val="24"/>
        </w:rPr>
        <w:t xml:space="preserve">. </w:t>
      </w:r>
      <w:r w:rsidR="00363D97" w:rsidRPr="000620DC">
        <w:rPr>
          <w:rFonts w:ascii="Times New Roman" w:hAnsi="Times New Roman" w:cs="Times New Roman"/>
          <w:sz w:val="24"/>
          <w:szCs w:val="24"/>
        </w:rPr>
        <w:t xml:space="preserve">Evidently, according to sociologists and criminologists, even though the numbers remain smaller compared with those of the male offenders, they have similar proportions, portraying parallels in </w:t>
      </w:r>
      <w:r w:rsidR="00714B13" w:rsidRPr="000620DC">
        <w:rPr>
          <w:rFonts w:ascii="Times New Roman" w:hAnsi="Times New Roman" w:cs="Times New Roman"/>
          <w:sz w:val="24"/>
          <w:szCs w:val="24"/>
        </w:rPr>
        <w:t>comparative</w:t>
      </w:r>
      <w:r w:rsidR="00363D97" w:rsidRPr="000620DC">
        <w:rPr>
          <w:rFonts w:ascii="Times New Roman" w:hAnsi="Times New Roman" w:cs="Times New Roman"/>
          <w:sz w:val="24"/>
          <w:szCs w:val="24"/>
        </w:rPr>
        <w:t xml:space="preserve"> ratios amid offenders. In this sense, in spite of the fact that there are few women engaging in violent </w:t>
      </w:r>
      <w:r w:rsidR="00363D9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63D97" w:rsidRPr="00B837B9">
        <w:rPr>
          <w:rFonts w:ascii="Times New Roman" w:hAnsi="Times New Roman" w:cs="Times New Roman"/>
          <w:noProof/>
          <w:sz w:val="24"/>
          <w:szCs w:val="24"/>
        </w:rPr>
        <w:t>es</w:t>
      </w:r>
      <w:r w:rsidR="00363D97" w:rsidRPr="000620DC">
        <w:rPr>
          <w:rFonts w:ascii="Times New Roman" w:hAnsi="Times New Roman" w:cs="Times New Roman"/>
          <w:sz w:val="24"/>
          <w:szCs w:val="24"/>
        </w:rPr>
        <w:t xml:space="preserve">, their offending patterns as well as their prevalence depict an obstinate risk level to both the society and the on-going impact to the criminal justice system. </w:t>
      </w:r>
    </w:p>
    <w:p w:rsidR="00FE5483" w:rsidRPr="000620DC" w:rsidRDefault="00BA2EC7"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lastRenderedPageBreak/>
        <w:t>In addition, concerning the nature of female violence, literature has it that societal expectations concerning women’s role have contributed to differential treatment in the criminal justice system;</w:t>
      </w:r>
      <w:r w:rsidR="003C6D67" w:rsidRPr="000620DC">
        <w:rPr>
          <w:rFonts w:ascii="Times New Roman" w:hAnsi="Times New Roman" w:cs="Times New Roman"/>
          <w:sz w:val="24"/>
          <w:szCs w:val="24"/>
        </w:rPr>
        <w:t xml:space="preserve"> </w:t>
      </w:r>
      <w:r w:rsidRPr="000620DC">
        <w:rPr>
          <w:rFonts w:ascii="Times New Roman" w:hAnsi="Times New Roman" w:cs="Times New Roman"/>
          <w:sz w:val="24"/>
          <w:szCs w:val="24"/>
        </w:rPr>
        <w:t xml:space="preserve">as a result, impacting both conviction rates and sentencing severity. This is a fundamental disparity that has raised questions on whether this violence’s function and expression flanked between women and men varies; an aspect that plays a critical role in the identification of risk management issues. In this respect, diverse scholars </w:t>
      </w:r>
      <w:r w:rsidR="00A84A5C" w:rsidRPr="000620DC">
        <w:rPr>
          <w:rFonts w:ascii="Times New Roman" w:hAnsi="Times New Roman" w:cs="Times New Roman"/>
          <w:sz w:val="24"/>
          <w:szCs w:val="24"/>
        </w:rPr>
        <w:t xml:space="preserve">utilized the national </w:t>
      </w:r>
      <w:r w:rsidR="00A84A5C"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A84A5C" w:rsidRPr="00B837B9">
        <w:rPr>
          <w:rFonts w:ascii="Times New Roman" w:hAnsi="Times New Roman" w:cs="Times New Roman"/>
          <w:noProof/>
          <w:sz w:val="24"/>
          <w:szCs w:val="24"/>
        </w:rPr>
        <w:t>e</w:t>
      </w:r>
      <w:r w:rsidR="00A84A5C" w:rsidRPr="000620DC">
        <w:rPr>
          <w:rFonts w:ascii="Times New Roman" w:hAnsi="Times New Roman" w:cs="Times New Roman"/>
          <w:sz w:val="24"/>
          <w:szCs w:val="24"/>
        </w:rPr>
        <w:t xml:space="preserve"> data in the US (NIBRS-FBI National Incident-Based Reporting System data) to reveal that men were one-half times more probable compared to their women counterparts to be engaged in lethal violence, on top of depicting </w:t>
      </w:r>
      <w:r w:rsidR="00A84A5C" w:rsidRPr="00B837B9">
        <w:rPr>
          <w:rFonts w:ascii="Times New Roman" w:hAnsi="Times New Roman" w:cs="Times New Roman"/>
          <w:noProof/>
          <w:sz w:val="24"/>
          <w:szCs w:val="24"/>
        </w:rPr>
        <w:t>that female</w:t>
      </w:r>
      <w:r w:rsidR="00A84A5C" w:rsidRPr="000620DC">
        <w:rPr>
          <w:rFonts w:ascii="Times New Roman" w:hAnsi="Times New Roman" w:cs="Times New Roman"/>
          <w:sz w:val="24"/>
          <w:szCs w:val="24"/>
        </w:rPr>
        <w:t xml:space="preserve"> were less likely to use weapons compared with the males. Conventional studies using the same NIBRS data showed that women’s lethal violence was mainly geared towards intimate partners and spouses, whilst the males highly engaged in murder acquaintances. </w:t>
      </w:r>
      <w:r w:rsidR="00C62680" w:rsidRPr="000620DC">
        <w:rPr>
          <w:rFonts w:ascii="Times New Roman" w:hAnsi="Times New Roman" w:cs="Times New Roman"/>
          <w:sz w:val="24"/>
          <w:szCs w:val="24"/>
        </w:rPr>
        <w:t xml:space="preserve">In a </w:t>
      </w:r>
      <w:r w:rsidR="00C62680" w:rsidRPr="008C0844">
        <w:rPr>
          <w:rFonts w:ascii="Times New Roman" w:hAnsi="Times New Roman" w:cs="Times New Roman"/>
          <w:noProof/>
          <w:sz w:val="24"/>
          <w:szCs w:val="24"/>
        </w:rPr>
        <w:t>large</w:t>
      </w:r>
      <w:r w:rsidR="008C0844">
        <w:rPr>
          <w:rFonts w:ascii="Times New Roman" w:hAnsi="Times New Roman" w:cs="Times New Roman"/>
          <w:noProof/>
          <w:sz w:val="24"/>
          <w:szCs w:val="24"/>
        </w:rPr>
        <w:t>-</w:t>
      </w:r>
      <w:r w:rsidR="00C62680" w:rsidRPr="008C0844">
        <w:rPr>
          <w:rFonts w:ascii="Times New Roman" w:hAnsi="Times New Roman" w:cs="Times New Roman"/>
          <w:noProof/>
          <w:sz w:val="24"/>
          <w:szCs w:val="24"/>
        </w:rPr>
        <w:t>scale</w:t>
      </w:r>
      <w:r w:rsidR="00C62680" w:rsidRPr="000620DC">
        <w:rPr>
          <w:rFonts w:ascii="Times New Roman" w:hAnsi="Times New Roman" w:cs="Times New Roman"/>
          <w:sz w:val="24"/>
          <w:szCs w:val="24"/>
        </w:rPr>
        <w:t xml:space="preserve"> US research that was examining 41,877 adolescent murderers within a period of </w:t>
      </w:r>
      <w:r w:rsidR="00C62680" w:rsidRPr="008C0844">
        <w:rPr>
          <w:rFonts w:ascii="Times New Roman" w:hAnsi="Times New Roman" w:cs="Times New Roman"/>
          <w:noProof/>
          <w:sz w:val="24"/>
          <w:szCs w:val="24"/>
        </w:rPr>
        <w:t>thirty</w:t>
      </w:r>
      <w:r w:rsidR="008C0844">
        <w:rPr>
          <w:rFonts w:ascii="Times New Roman" w:hAnsi="Times New Roman" w:cs="Times New Roman"/>
          <w:noProof/>
          <w:sz w:val="24"/>
          <w:szCs w:val="24"/>
        </w:rPr>
        <w:t xml:space="preserve"> </w:t>
      </w:r>
      <w:r w:rsidR="00C62680" w:rsidRPr="008C0844">
        <w:rPr>
          <w:rFonts w:ascii="Times New Roman" w:hAnsi="Times New Roman" w:cs="Times New Roman"/>
          <w:noProof/>
          <w:sz w:val="24"/>
          <w:szCs w:val="24"/>
        </w:rPr>
        <w:t>years</w:t>
      </w:r>
      <w:r w:rsidR="00C62680" w:rsidRPr="000620DC">
        <w:rPr>
          <w:rFonts w:ascii="Times New Roman" w:hAnsi="Times New Roman" w:cs="Times New Roman"/>
          <w:sz w:val="24"/>
          <w:szCs w:val="24"/>
        </w:rPr>
        <w:t xml:space="preserve">, the women had a high probability </w:t>
      </w:r>
      <w:r w:rsidR="00B837B9">
        <w:rPr>
          <w:rFonts w:ascii="Times New Roman" w:hAnsi="Times New Roman" w:cs="Times New Roman"/>
          <w:noProof/>
          <w:sz w:val="24"/>
          <w:szCs w:val="24"/>
        </w:rPr>
        <w:t>of</w:t>
      </w:r>
      <w:r w:rsidR="00C62680" w:rsidRPr="000620DC">
        <w:rPr>
          <w:rFonts w:ascii="Times New Roman" w:hAnsi="Times New Roman" w:cs="Times New Roman"/>
          <w:sz w:val="24"/>
          <w:szCs w:val="24"/>
        </w:rPr>
        <w:t xml:space="preserve"> committing murder using a knife while having a close relationship with the victim. Manifold theories have been put forward to </w:t>
      </w:r>
      <w:r w:rsidR="00385843" w:rsidRPr="000620DC">
        <w:rPr>
          <w:rFonts w:ascii="Times New Roman" w:hAnsi="Times New Roman" w:cs="Times New Roman"/>
          <w:sz w:val="24"/>
          <w:szCs w:val="24"/>
        </w:rPr>
        <w:t>account for these disparities in women aggression in the criminological and psychological literatu</w:t>
      </w:r>
      <w:r w:rsidR="00307F2F" w:rsidRPr="000620DC">
        <w:rPr>
          <w:rFonts w:ascii="Times New Roman" w:hAnsi="Times New Roman" w:cs="Times New Roman"/>
          <w:sz w:val="24"/>
          <w:szCs w:val="24"/>
        </w:rPr>
        <w:t xml:space="preserve">re, though there is </w:t>
      </w:r>
      <w:r w:rsidR="00B837B9">
        <w:rPr>
          <w:rFonts w:ascii="Times New Roman" w:hAnsi="Times New Roman" w:cs="Times New Roman"/>
          <w:sz w:val="24"/>
          <w:szCs w:val="24"/>
        </w:rPr>
        <w:t xml:space="preserve">a </w:t>
      </w:r>
      <w:r w:rsidR="00307F2F" w:rsidRPr="00B837B9">
        <w:rPr>
          <w:rFonts w:ascii="Times New Roman" w:hAnsi="Times New Roman" w:cs="Times New Roman"/>
          <w:noProof/>
          <w:sz w:val="24"/>
          <w:szCs w:val="24"/>
        </w:rPr>
        <w:t>little</w:t>
      </w:r>
      <w:r w:rsidR="00307F2F" w:rsidRPr="000620DC">
        <w:rPr>
          <w:rFonts w:ascii="Times New Roman" w:hAnsi="Times New Roman" w:cs="Times New Roman"/>
          <w:sz w:val="24"/>
          <w:szCs w:val="24"/>
        </w:rPr>
        <w:t xml:space="preserve"> consensus that has been reached concerning the real disparity </w:t>
      </w:r>
      <w:r w:rsidR="006B5A8F">
        <w:rPr>
          <w:rFonts w:ascii="Times New Roman" w:hAnsi="Times New Roman" w:cs="Times New Roman"/>
          <w:sz w:val="24"/>
          <w:szCs w:val="24"/>
        </w:rPr>
        <w:t>e</w:t>
      </w:r>
      <w:r w:rsidR="006B5A8F" w:rsidRPr="008C0844">
        <w:rPr>
          <w:rFonts w:ascii="Times New Roman" w:hAnsi="Times New Roman" w:cs="Times New Roman"/>
          <w:noProof/>
          <w:sz w:val="24"/>
          <w:szCs w:val="24"/>
        </w:rPr>
        <w:t>tiology</w:t>
      </w:r>
      <w:r w:rsidR="00307F2F" w:rsidRPr="000620DC">
        <w:rPr>
          <w:rFonts w:ascii="Times New Roman" w:hAnsi="Times New Roman" w:cs="Times New Roman"/>
          <w:sz w:val="24"/>
          <w:szCs w:val="24"/>
        </w:rPr>
        <w:t xml:space="preserve">. Other studies have explored the motivation behind aggression so as to describe gender disparities or the part played by a male co-offender in violence, with traditional tenets treating women violence on the basis of problems within a domestic sphere, views that have been rebutted </w:t>
      </w:r>
      <w:r w:rsidR="00FE5483" w:rsidRPr="000620DC">
        <w:rPr>
          <w:rFonts w:ascii="Times New Roman" w:hAnsi="Times New Roman" w:cs="Times New Roman"/>
          <w:sz w:val="24"/>
          <w:szCs w:val="24"/>
        </w:rPr>
        <w:t xml:space="preserve">due to their narrow focus. </w:t>
      </w:r>
      <w:r w:rsidR="00385843" w:rsidRPr="000620DC">
        <w:rPr>
          <w:rFonts w:ascii="Times New Roman" w:hAnsi="Times New Roman" w:cs="Times New Roman"/>
          <w:sz w:val="24"/>
          <w:szCs w:val="24"/>
        </w:rPr>
        <w:t xml:space="preserve"> </w:t>
      </w:r>
      <w:r w:rsidR="00C62680" w:rsidRPr="000620DC">
        <w:rPr>
          <w:rFonts w:ascii="Times New Roman" w:hAnsi="Times New Roman" w:cs="Times New Roman"/>
          <w:sz w:val="24"/>
          <w:szCs w:val="24"/>
        </w:rPr>
        <w:t xml:space="preserve"> </w:t>
      </w:r>
      <w:r w:rsidR="00A84A5C" w:rsidRPr="000620DC">
        <w:rPr>
          <w:rFonts w:ascii="Times New Roman" w:hAnsi="Times New Roman" w:cs="Times New Roman"/>
          <w:sz w:val="24"/>
          <w:szCs w:val="24"/>
        </w:rPr>
        <w:t xml:space="preserve"> </w:t>
      </w:r>
    </w:p>
    <w:p w:rsidR="00527796" w:rsidRPr="000620DC" w:rsidRDefault="00FE5483"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Consequently, observing the various parameters surrounding this phenomenon, a principal question sets in, aiming to highlight the factors that are predictive of female offending alongside </w:t>
      </w:r>
      <w:r w:rsidR="00F77C67" w:rsidRPr="000620DC">
        <w:rPr>
          <w:rFonts w:ascii="Times New Roman" w:hAnsi="Times New Roman" w:cs="Times New Roman"/>
          <w:sz w:val="24"/>
          <w:szCs w:val="24"/>
        </w:rPr>
        <w:t xml:space="preserve">scrutinizing whether gender responsive factors can be lined with </w:t>
      </w:r>
      <w:r w:rsidR="00F77C67"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F77C67" w:rsidRPr="008C0844">
        <w:rPr>
          <w:rFonts w:ascii="Times New Roman" w:hAnsi="Times New Roman" w:cs="Times New Roman"/>
          <w:noProof/>
          <w:sz w:val="24"/>
          <w:szCs w:val="24"/>
        </w:rPr>
        <w:t>neutral</w:t>
      </w:r>
      <w:r w:rsidR="00F77C67" w:rsidRPr="000620DC">
        <w:rPr>
          <w:rFonts w:ascii="Times New Roman" w:hAnsi="Times New Roman" w:cs="Times New Roman"/>
          <w:sz w:val="24"/>
          <w:szCs w:val="24"/>
        </w:rPr>
        <w:t xml:space="preserve"> </w:t>
      </w:r>
      <w:r w:rsidR="00F77C67" w:rsidRPr="000620DC">
        <w:rPr>
          <w:rFonts w:ascii="Times New Roman" w:hAnsi="Times New Roman" w:cs="Times New Roman"/>
          <w:sz w:val="24"/>
          <w:szCs w:val="24"/>
        </w:rPr>
        <w:lastRenderedPageBreak/>
        <w:t>factors. Irrespective of theoretical orientation, gender disparity literature has affirmed that there is a major difference between men and women in their crime experiences</w:t>
      </w:r>
      <w:r w:rsidR="00467771" w:rsidRPr="000620DC">
        <w:rPr>
          <w:rFonts w:ascii="Times New Roman" w:hAnsi="Times New Roman" w:cs="Times New Roman"/>
          <w:sz w:val="24"/>
          <w:szCs w:val="24"/>
        </w:rPr>
        <w:t xml:space="preserve"> (Kaufman, 2016)</w:t>
      </w:r>
      <w:r w:rsidR="00F77C67" w:rsidRPr="000620DC">
        <w:rPr>
          <w:rFonts w:ascii="Times New Roman" w:hAnsi="Times New Roman" w:cs="Times New Roman"/>
          <w:sz w:val="24"/>
          <w:szCs w:val="24"/>
        </w:rPr>
        <w:t xml:space="preserve">. Notably, women are observed to be more vulnerable to mental health problems, not to mention that they have a rich self-harm history and that they are attributed to differential psychosocial factors as well as recidivism rates than male offenders. In essence, feminist researchers have maintained that abuse prevalence and that of mental health problems </w:t>
      </w:r>
      <w:r w:rsidR="00527796" w:rsidRPr="000620DC">
        <w:rPr>
          <w:rFonts w:ascii="Times New Roman" w:hAnsi="Times New Roman" w:cs="Times New Roman"/>
          <w:sz w:val="24"/>
          <w:szCs w:val="24"/>
        </w:rPr>
        <w:t>among the female offenders highly contribute to their imminent feeling of challenging their risk assessment together with rehabilitation programs exclusion</w:t>
      </w:r>
      <w:r w:rsidR="000620DC" w:rsidRPr="000620DC">
        <w:rPr>
          <w:rFonts w:ascii="Times New Roman" w:hAnsi="Times New Roman" w:cs="Times New Roman"/>
          <w:sz w:val="24"/>
          <w:szCs w:val="24"/>
        </w:rPr>
        <w:t xml:space="preserve"> (Chesney-Lind, 2017)</w:t>
      </w:r>
      <w:r w:rsidR="00527796" w:rsidRPr="000620DC">
        <w:rPr>
          <w:rFonts w:ascii="Times New Roman" w:hAnsi="Times New Roman" w:cs="Times New Roman"/>
          <w:sz w:val="24"/>
          <w:szCs w:val="24"/>
        </w:rPr>
        <w:t>.</w:t>
      </w:r>
    </w:p>
    <w:p w:rsidR="00D9313C" w:rsidRPr="000620DC" w:rsidRDefault="00527796"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Historical abuse and even maltreatment prevalence among female </w:t>
      </w:r>
      <w:r w:rsidRPr="00B837B9">
        <w:rPr>
          <w:rFonts w:ascii="Times New Roman" w:hAnsi="Times New Roman" w:cs="Times New Roman"/>
          <w:noProof/>
          <w:sz w:val="24"/>
          <w:szCs w:val="24"/>
        </w:rPr>
        <w:t>offenders</w:t>
      </w:r>
      <w:r w:rsidRPr="000620DC">
        <w:rPr>
          <w:rFonts w:ascii="Times New Roman" w:hAnsi="Times New Roman" w:cs="Times New Roman"/>
          <w:sz w:val="24"/>
          <w:szCs w:val="24"/>
        </w:rPr>
        <w:t xml:space="preserve"> </w:t>
      </w:r>
      <w:r w:rsidRPr="00B837B9">
        <w:rPr>
          <w:rFonts w:ascii="Times New Roman" w:hAnsi="Times New Roman" w:cs="Times New Roman"/>
          <w:noProof/>
          <w:sz w:val="24"/>
          <w:szCs w:val="24"/>
        </w:rPr>
        <w:t>remain</w:t>
      </w:r>
      <w:r w:rsidRPr="000620DC">
        <w:rPr>
          <w:rFonts w:ascii="Times New Roman" w:hAnsi="Times New Roman" w:cs="Times New Roman"/>
          <w:sz w:val="24"/>
          <w:szCs w:val="24"/>
        </w:rPr>
        <w:t xml:space="preserve"> to be a leading factor in learning female offending. Habitually, studies have demonstrated disparate maltreatment and abuse rates among female offenders, for example, in a survey done in UK prison populations, a significant 53% of women reported to have undergone some kind of abuse during their lifetime, while men </w:t>
      </w:r>
      <w:r w:rsidR="00BF56D5" w:rsidRPr="000620DC">
        <w:rPr>
          <w:rFonts w:ascii="Times New Roman" w:hAnsi="Times New Roman" w:cs="Times New Roman"/>
          <w:sz w:val="24"/>
          <w:szCs w:val="24"/>
        </w:rPr>
        <w:t>accounted for 27%</w:t>
      </w:r>
      <w:r w:rsidR="00467771" w:rsidRPr="000620DC">
        <w:rPr>
          <w:rFonts w:ascii="Times New Roman" w:hAnsi="Times New Roman" w:cs="Times New Roman"/>
          <w:sz w:val="24"/>
          <w:szCs w:val="24"/>
        </w:rPr>
        <w:t xml:space="preserve"> (Kaufman, 2016)</w:t>
      </w:r>
      <w:r w:rsidR="00BF56D5" w:rsidRPr="000620DC">
        <w:rPr>
          <w:rFonts w:ascii="Times New Roman" w:hAnsi="Times New Roman" w:cs="Times New Roman"/>
          <w:sz w:val="24"/>
          <w:szCs w:val="24"/>
        </w:rPr>
        <w:t xml:space="preserve">. Likewise, the rate of </w:t>
      </w:r>
      <w:r w:rsidR="00BF56D5" w:rsidRPr="00B837B9">
        <w:rPr>
          <w:rFonts w:ascii="Times New Roman" w:hAnsi="Times New Roman" w:cs="Times New Roman"/>
          <w:noProof/>
          <w:sz w:val="24"/>
          <w:szCs w:val="24"/>
        </w:rPr>
        <w:t>childhood</w:t>
      </w:r>
      <w:r w:rsidR="00BF56D5" w:rsidRPr="000620DC">
        <w:rPr>
          <w:rFonts w:ascii="Times New Roman" w:hAnsi="Times New Roman" w:cs="Times New Roman"/>
          <w:sz w:val="24"/>
          <w:szCs w:val="24"/>
        </w:rPr>
        <w:t xml:space="preserve"> abuse among the female offenders in a survey done by a US Bureau of </w:t>
      </w:r>
      <w:r w:rsidR="00BF56D5" w:rsidRPr="008C0844">
        <w:rPr>
          <w:rFonts w:ascii="Times New Roman" w:hAnsi="Times New Roman" w:cs="Times New Roman"/>
          <w:noProof/>
          <w:sz w:val="24"/>
          <w:szCs w:val="24"/>
        </w:rPr>
        <w:t>Justice</w:t>
      </w:r>
      <w:r w:rsidR="00BF56D5" w:rsidRPr="000620DC">
        <w:rPr>
          <w:rFonts w:ascii="Times New Roman" w:hAnsi="Times New Roman" w:cs="Times New Roman"/>
          <w:sz w:val="24"/>
          <w:szCs w:val="24"/>
        </w:rPr>
        <w:t xml:space="preserve"> tripled that of men. With the aforementioned rates of female offenders’ abuse, women who have mental health difficulties remain vastly over-represented among the offending populations due to problems including depression, substance abuse, anxiety and even personality disorder</w:t>
      </w:r>
      <w:r w:rsidR="00467771" w:rsidRPr="000620DC">
        <w:rPr>
          <w:rFonts w:ascii="Times New Roman" w:hAnsi="Times New Roman" w:cs="Times New Roman"/>
          <w:sz w:val="24"/>
          <w:szCs w:val="24"/>
        </w:rPr>
        <w:t xml:space="preserve"> (Daly, 2018)</w:t>
      </w:r>
      <w:r w:rsidR="005458F0" w:rsidRPr="000620DC">
        <w:rPr>
          <w:rFonts w:ascii="Times New Roman" w:hAnsi="Times New Roman" w:cs="Times New Roman"/>
          <w:sz w:val="24"/>
          <w:szCs w:val="24"/>
        </w:rPr>
        <w:t xml:space="preserve">. Thus, a meta-analysis affirmed that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neutral</w:t>
      </w:r>
      <w:r w:rsidR="005458F0" w:rsidRPr="000620DC">
        <w:rPr>
          <w:rFonts w:ascii="Times New Roman" w:hAnsi="Times New Roman" w:cs="Times New Roman"/>
          <w:sz w:val="24"/>
          <w:szCs w:val="24"/>
        </w:rPr>
        <w:t xml:space="preserve"> factors such as attitudes, antisocial peers, violence history and personality together with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specific</w:t>
      </w:r>
      <w:r w:rsidR="005458F0" w:rsidRPr="000620DC">
        <w:rPr>
          <w:rFonts w:ascii="Times New Roman" w:hAnsi="Times New Roman" w:cs="Times New Roman"/>
          <w:sz w:val="24"/>
          <w:szCs w:val="24"/>
        </w:rPr>
        <w:t xml:space="preserve"> factors including sexual and physical abuse remained predictive of delinquency among females. Apparently, these results are highly imperative since while demonstrating that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responsive</w:t>
      </w:r>
      <w:r w:rsidR="005458F0" w:rsidRPr="000620DC">
        <w:rPr>
          <w:rFonts w:ascii="Times New Roman" w:hAnsi="Times New Roman" w:cs="Times New Roman"/>
          <w:sz w:val="24"/>
          <w:szCs w:val="24"/>
        </w:rPr>
        <w:t xml:space="preserve"> factors like abuse history are plainly relevant to the prediction of female offending, it also elucidates the significance of a </w:t>
      </w:r>
      <w:r w:rsidR="005458F0" w:rsidRPr="000620DC">
        <w:rPr>
          <w:rFonts w:ascii="Times New Roman" w:hAnsi="Times New Roman" w:cs="Times New Roman"/>
          <w:sz w:val="24"/>
          <w:szCs w:val="24"/>
        </w:rPr>
        <w:lastRenderedPageBreak/>
        <w:t>balanced approach while putting gender neutral and gender responsive factors into consideration</w:t>
      </w:r>
      <w:r w:rsidR="00467771" w:rsidRPr="000620DC">
        <w:rPr>
          <w:rFonts w:ascii="Times New Roman" w:hAnsi="Times New Roman" w:cs="Times New Roman"/>
          <w:sz w:val="24"/>
          <w:szCs w:val="24"/>
        </w:rPr>
        <w:t xml:space="preserve"> (Chaiken et al, 2018)</w:t>
      </w:r>
      <w:r w:rsidR="005458F0" w:rsidRPr="000620DC">
        <w:rPr>
          <w:rFonts w:ascii="Times New Roman" w:hAnsi="Times New Roman" w:cs="Times New Roman"/>
          <w:sz w:val="24"/>
          <w:szCs w:val="24"/>
        </w:rPr>
        <w:t xml:space="preserve">. </w:t>
      </w:r>
    </w:p>
    <w:p w:rsidR="00D9313C" w:rsidRPr="000620DC" w:rsidRDefault="00D9313C"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Hypothesis</w:t>
      </w:r>
    </w:p>
    <w:p w:rsidR="007336D2" w:rsidRPr="000620DC" w:rsidRDefault="005931EE"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Typically, criminologists and sociologists using quantitative research methods in their tasks often start formulating research problems by differentiating the dependent and independent variables intended for study. Broadly, </w:t>
      </w:r>
      <w:r w:rsidR="00B837B9">
        <w:rPr>
          <w:rFonts w:ascii="Times New Roman" w:hAnsi="Times New Roman" w:cs="Times New Roman"/>
          <w:sz w:val="24"/>
          <w:szCs w:val="24"/>
        </w:rPr>
        <w:t xml:space="preserve">the </w:t>
      </w:r>
      <w:r w:rsidRPr="00B837B9">
        <w:rPr>
          <w:rFonts w:ascii="Times New Roman" w:hAnsi="Times New Roman" w:cs="Times New Roman"/>
          <w:noProof/>
          <w:sz w:val="24"/>
          <w:szCs w:val="24"/>
        </w:rPr>
        <w:t>crime</w:t>
      </w:r>
      <w:r w:rsidRPr="000620DC">
        <w:rPr>
          <w:rFonts w:ascii="Times New Roman" w:hAnsi="Times New Roman" w:cs="Times New Roman"/>
          <w:sz w:val="24"/>
          <w:szCs w:val="24"/>
        </w:rPr>
        <w:t xml:space="preserve"> here is the dependent variable that I will usually seek to explain, even though this variable may also be an independent variable that can be used in explaining other phenomena. As a consequence, crime qualifies to be a dependent variable in this case since it is an effect; the change consequence in some other variable. On the other side, </w:t>
      </w:r>
      <w:r w:rsidR="00B319E8" w:rsidRPr="000620DC">
        <w:rPr>
          <w:rFonts w:ascii="Times New Roman" w:hAnsi="Times New Roman" w:cs="Times New Roman"/>
          <w:sz w:val="24"/>
          <w:szCs w:val="24"/>
        </w:rPr>
        <w:t xml:space="preserve">when </w:t>
      </w:r>
      <w:r w:rsidR="00B837B9">
        <w:rPr>
          <w:rFonts w:ascii="Times New Roman" w:hAnsi="Times New Roman" w:cs="Times New Roman"/>
          <w:sz w:val="24"/>
          <w:szCs w:val="24"/>
        </w:rPr>
        <w:t xml:space="preserve">a </w:t>
      </w:r>
      <w:r w:rsidR="00B319E8" w:rsidRPr="00B837B9">
        <w:rPr>
          <w:rFonts w:ascii="Times New Roman" w:hAnsi="Times New Roman" w:cs="Times New Roman"/>
          <w:noProof/>
          <w:sz w:val="24"/>
          <w:szCs w:val="24"/>
        </w:rPr>
        <w:t>crime</w:t>
      </w:r>
      <w:r w:rsidR="00B319E8" w:rsidRPr="000620DC">
        <w:rPr>
          <w:rFonts w:ascii="Times New Roman" w:hAnsi="Times New Roman" w:cs="Times New Roman"/>
          <w:sz w:val="24"/>
          <w:szCs w:val="24"/>
        </w:rPr>
        <w:t xml:space="preserve"> is treated as an independent variable, it means that it is a cause; implying that it is the variation source in </w:t>
      </w:r>
      <w:r w:rsidR="00B837B9">
        <w:rPr>
          <w:rFonts w:ascii="Times New Roman" w:hAnsi="Times New Roman" w:cs="Times New Roman"/>
          <w:sz w:val="24"/>
          <w:szCs w:val="24"/>
        </w:rPr>
        <w:t>an</w:t>
      </w:r>
      <w:r w:rsidR="00B319E8" w:rsidRPr="00B837B9">
        <w:rPr>
          <w:rFonts w:ascii="Times New Roman" w:hAnsi="Times New Roman" w:cs="Times New Roman"/>
          <w:noProof/>
          <w:sz w:val="24"/>
          <w:szCs w:val="24"/>
        </w:rPr>
        <w:t>other variable</w:t>
      </w:r>
      <w:r w:rsidR="00467771" w:rsidRPr="000620DC">
        <w:rPr>
          <w:rFonts w:ascii="Times New Roman" w:hAnsi="Times New Roman" w:cs="Times New Roman"/>
          <w:sz w:val="24"/>
          <w:szCs w:val="24"/>
        </w:rPr>
        <w:t xml:space="preserve"> (Daly, 2018)</w:t>
      </w:r>
      <w:r w:rsidR="00B319E8" w:rsidRPr="000620DC">
        <w:rPr>
          <w:rFonts w:ascii="Times New Roman" w:hAnsi="Times New Roman" w:cs="Times New Roman"/>
          <w:sz w:val="24"/>
          <w:szCs w:val="24"/>
        </w:rPr>
        <w:t xml:space="preserve">. Therefore, in both cases, explicit nature is maintained as to the location of crime as a cause or an effect; whereby this cause and effect relationship between crime and another variable is usually termed as a proposition (the building blocks of theories of criminology). </w:t>
      </w:r>
      <w:r w:rsidR="00140E16" w:rsidRPr="000620DC">
        <w:rPr>
          <w:rFonts w:ascii="Times New Roman" w:hAnsi="Times New Roman" w:cs="Times New Roman"/>
          <w:sz w:val="24"/>
          <w:szCs w:val="24"/>
        </w:rPr>
        <w:t>For that reason</w:t>
      </w:r>
      <w:r w:rsidR="00B319E8" w:rsidRPr="000620DC">
        <w:rPr>
          <w:rFonts w:ascii="Times New Roman" w:hAnsi="Times New Roman" w:cs="Times New Roman"/>
          <w:sz w:val="24"/>
          <w:szCs w:val="24"/>
        </w:rPr>
        <w:t xml:space="preserve">, in this research, there are several factors, the independent variables that have </w:t>
      </w:r>
      <w:r w:rsidR="00714B13" w:rsidRPr="000620DC">
        <w:rPr>
          <w:rFonts w:ascii="Times New Roman" w:hAnsi="Times New Roman" w:cs="Times New Roman"/>
          <w:sz w:val="24"/>
          <w:szCs w:val="24"/>
        </w:rPr>
        <w:t>the ability to influence crime, which is the dependent variable. These factors as earlier</w:t>
      </w:r>
      <w:r w:rsidR="00140E16" w:rsidRPr="000620DC">
        <w:rPr>
          <w:rFonts w:ascii="Times New Roman" w:hAnsi="Times New Roman" w:cs="Times New Roman"/>
          <w:sz w:val="24"/>
          <w:szCs w:val="24"/>
        </w:rPr>
        <w:t>-</w:t>
      </w:r>
      <w:r w:rsidR="00714B13" w:rsidRPr="000620DC">
        <w:rPr>
          <w:rFonts w:ascii="Times New Roman" w:hAnsi="Times New Roman" w:cs="Times New Roman"/>
          <w:sz w:val="24"/>
          <w:szCs w:val="24"/>
        </w:rPr>
        <w:t xml:space="preserve">mentioned </w:t>
      </w:r>
      <w:r w:rsidR="00714B13" w:rsidRPr="008C0844">
        <w:rPr>
          <w:rFonts w:ascii="Times New Roman" w:hAnsi="Times New Roman" w:cs="Times New Roman"/>
          <w:noProof/>
          <w:sz w:val="24"/>
          <w:szCs w:val="24"/>
        </w:rPr>
        <w:t>include</w:t>
      </w:r>
      <w:r w:rsidR="00714B13" w:rsidRPr="000620DC">
        <w:rPr>
          <w:rFonts w:ascii="Times New Roman" w:hAnsi="Times New Roman" w:cs="Times New Roman"/>
          <w:sz w:val="24"/>
          <w:szCs w:val="24"/>
        </w:rPr>
        <w:t xml:space="preserve"> </w:t>
      </w:r>
      <w:bookmarkStart w:id="0" w:name="_GoBack"/>
      <w:bookmarkEnd w:id="0"/>
      <w:r w:rsidR="00B837B9">
        <w:rPr>
          <w:rFonts w:ascii="Times New Roman" w:hAnsi="Times New Roman" w:cs="Times New Roman"/>
          <w:sz w:val="24"/>
          <w:szCs w:val="24"/>
        </w:rPr>
        <w:t xml:space="preserve">the </w:t>
      </w:r>
      <w:r w:rsidR="00714B13" w:rsidRPr="00B837B9">
        <w:rPr>
          <w:rFonts w:ascii="Times New Roman" w:hAnsi="Times New Roman" w:cs="Times New Roman"/>
          <w:noProof/>
          <w:sz w:val="24"/>
          <w:szCs w:val="24"/>
        </w:rPr>
        <w:t>issue</w:t>
      </w:r>
      <w:r w:rsidR="00714B13" w:rsidRPr="000620DC">
        <w:rPr>
          <w:rFonts w:ascii="Times New Roman" w:hAnsi="Times New Roman" w:cs="Times New Roman"/>
          <w:sz w:val="24"/>
          <w:szCs w:val="24"/>
        </w:rPr>
        <w:t xml:space="preserve"> of gender and race, </w:t>
      </w:r>
      <w:r w:rsidR="00714B13" w:rsidRPr="008C0844">
        <w:rPr>
          <w:rFonts w:ascii="Times New Roman" w:hAnsi="Times New Roman" w:cs="Times New Roman"/>
          <w:noProof/>
          <w:sz w:val="24"/>
          <w:szCs w:val="24"/>
        </w:rPr>
        <w:t>socioeconomic</w:t>
      </w:r>
      <w:r w:rsidR="00714B13" w:rsidRPr="000620DC">
        <w:rPr>
          <w:rFonts w:ascii="Times New Roman" w:hAnsi="Times New Roman" w:cs="Times New Roman"/>
          <w:sz w:val="24"/>
          <w:szCs w:val="24"/>
        </w:rPr>
        <w:t xml:space="preserve"> status, historical abuse, mental health problems and the nature of the crime plus the circumstances involved</w:t>
      </w:r>
      <w:r w:rsidR="000620DC" w:rsidRPr="000620DC">
        <w:rPr>
          <w:rFonts w:ascii="Times New Roman" w:hAnsi="Times New Roman" w:cs="Times New Roman"/>
          <w:sz w:val="24"/>
          <w:szCs w:val="24"/>
        </w:rPr>
        <w:t xml:space="preserve"> (Rafter, 2014)</w:t>
      </w:r>
      <w:r w:rsidR="00714B13" w:rsidRPr="000620DC">
        <w:rPr>
          <w:rFonts w:ascii="Times New Roman" w:hAnsi="Times New Roman" w:cs="Times New Roman"/>
          <w:sz w:val="24"/>
          <w:szCs w:val="24"/>
        </w:rPr>
        <w:t>.</w:t>
      </w:r>
      <w:r w:rsidR="00140E16" w:rsidRPr="000620DC">
        <w:rPr>
          <w:rFonts w:ascii="Times New Roman" w:hAnsi="Times New Roman" w:cs="Times New Roman"/>
          <w:sz w:val="24"/>
          <w:szCs w:val="24"/>
        </w:rPr>
        <w:t xml:space="preserve"> Thus, this thesis will focus on female offending nature and concept, alongside </w:t>
      </w:r>
      <w:r w:rsidR="00864D75" w:rsidRPr="000620DC">
        <w:rPr>
          <w:rFonts w:ascii="Times New Roman" w:hAnsi="Times New Roman" w:cs="Times New Roman"/>
          <w:sz w:val="24"/>
          <w:szCs w:val="24"/>
        </w:rPr>
        <w:t xml:space="preserve">examining the risk factors for female offending while demonstrating their comparison on both genders. Specifically, it will </w:t>
      </w:r>
      <w:r w:rsidR="00864D75" w:rsidRPr="008C0844">
        <w:rPr>
          <w:rFonts w:ascii="Times New Roman" w:hAnsi="Times New Roman" w:cs="Times New Roman"/>
          <w:noProof/>
          <w:sz w:val="24"/>
          <w:szCs w:val="24"/>
        </w:rPr>
        <w:t>examine</w:t>
      </w:r>
      <w:r w:rsidR="00864D75" w:rsidRPr="000620DC">
        <w:rPr>
          <w:rFonts w:ascii="Times New Roman" w:hAnsi="Times New Roman" w:cs="Times New Roman"/>
          <w:sz w:val="24"/>
          <w:szCs w:val="24"/>
        </w:rPr>
        <w:t xml:space="preserve"> female offending risk factors, whether these factors are different from those found in men and whether violence subtypes are correlated to gender disparities in risk factors. </w:t>
      </w:r>
      <w:r w:rsidR="00B87D9B" w:rsidRPr="000620DC">
        <w:rPr>
          <w:rFonts w:ascii="Times New Roman" w:hAnsi="Times New Roman" w:cs="Times New Roman"/>
          <w:sz w:val="24"/>
          <w:szCs w:val="24"/>
        </w:rPr>
        <w:t xml:space="preserve">It will be hypothesized that female offenders who have </w:t>
      </w:r>
      <w:r w:rsidR="009C5CC3" w:rsidRPr="00B837B9">
        <w:rPr>
          <w:rFonts w:ascii="Times New Roman" w:hAnsi="Times New Roman" w:cs="Times New Roman"/>
          <w:noProof/>
          <w:sz w:val="24"/>
          <w:szCs w:val="24"/>
        </w:rPr>
        <w:t>a H</w:t>
      </w:r>
      <w:r w:rsidR="00B87D9B" w:rsidRPr="00B837B9">
        <w:rPr>
          <w:rFonts w:ascii="Times New Roman" w:hAnsi="Times New Roman" w:cs="Times New Roman"/>
          <w:noProof/>
          <w:sz w:val="24"/>
          <w:szCs w:val="24"/>
        </w:rPr>
        <w:t>x</w:t>
      </w:r>
      <w:r w:rsidR="00B87D9B" w:rsidRPr="000620DC">
        <w:rPr>
          <w:rFonts w:ascii="Times New Roman" w:hAnsi="Times New Roman" w:cs="Times New Roman"/>
          <w:sz w:val="24"/>
          <w:szCs w:val="24"/>
        </w:rPr>
        <w:t xml:space="preserve"> of </w:t>
      </w:r>
      <w:r w:rsidR="00B87D9B" w:rsidRPr="000620DC">
        <w:rPr>
          <w:rFonts w:ascii="Times New Roman" w:hAnsi="Times New Roman" w:cs="Times New Roman"/>
          <w:sz w:val="24"/>
          <w:szCs w:val="24"/>
        </w:rPr>
        <w:lastRenderedPageBreak/>
        <w:t>victimization will experience more mental health difficulties compared to the ones without mental health issues</w:t>
      </w:r>
      <w:r w:rsidR="00467771" w:rsidRPr="000620DC">
        <w:rPr>
          <w:rFonts w:ascii="Times New Roman" w:hAnsi="Times New Roman" w:cs="Times New Roman"/>
          <w:sz w:val="24"/>
          <w:szCs w:val="24"/>
        </w:rPr>
        <w:t xml:space="preserve"> (Artz, 2017)</w:t>
      </w:r>
      <w:r w:rsidR="00B87D9B" w:rsidRPr="000620DC">
        <w:rPr>
          <w:rFonts w:ascii="Times New Roman" w:hAnsi="Times New Roman" w:cs="Times New Roman"/>
          <w:sz w:val="24"/>
          <w:szCs w:val="24"/>
        </w:rPr>
        <w:t>.</w:t>
      </w:r>
    </w:p>
    <w:p w:rsidR="009C5CC3" w:rsidRPr="000620DC" w:rsidRDefault="009C5CC3"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Method</w:t>
      </w:r>
    </w:p>
    <w:p w:rsidR="00BB38F4" w:rsidRPr="000620DC" w:rsidRDefault="009C5CC3"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Even though it may have seemed significant, my research will not include men in the parameters of the research due to practical and even theoretical reasons. Evidently, there is an extensive research that has for many years focused on men and crime. Again, the primary objective of this project is not studying the female offenders on their differential treatment from their male counterparts</w:t>
      </w:r>
      <w:r w:rsidR="00467771" w:rsidRPr="000620DC">
        <w:rPr>
          <w:rFonts w:ascii="Times New Roman" w:hAnsi="Times New Roman" w:cs="Times New Roman"/>
          <w:sz w:val="24"/>
          <w:szCs w:val="24"/>
        </w:rPr>
        <w:t xml:space="preserve"> (Artz, 2017)</w:t>
      </w:r>
      <w:r w:rsidRPr="000620DC">
        <w:rPr>
          <w:rFonts w:ascii="Times New Roman" w:hAnsi="Times New Roman" w:cs="Times New Roman"/>
          <w:sz w:val="24"/>
          <w:szCs w:val="24"/>
        </w:rPr>
        <w:t xml:space="preserve">. </w:t>
      </w:r>
      <w:r w:rsidR="00E71782" w:rsidRPr="000620DC">
        <w:rPr>
          <w:rFonts w:ascii="Times New Roman" w:hAnsi="Times New Roman" w:cs="Times New Roman"/>
          <w:sz w:val="24"/>
          <w:szCs w:val="24"/>
        </w:rPr>
        <w:t xml:space="preserve">Therefore, in order to make sure that there is a complete representation of </w:t>
      </w:r>
      <w:r w:rsidR="00B837B9">
        <w:rPr>
          <w:rFonts w:ascii="Times New Roman" w:hAnsi="Times New Roman" w:cs="Times New Roman"/>
          <w:sz w:val="24"/>
          <w:szCs w:val="24"/>
        </w:rPr>
        <w:t xml:space="preserve">the </w:t>
      </w:r>
      <w:r w:rsidR="00E71782" w:rsidRPr="00B837B9">
        <w:rPr>
          <w:rFonts w:ascii="Times New Roman" w:hAnsi="Times New Roman" w:cs="Times New Roman"/>
          <w:noProof/>
          <w:sz w:val="24"/>
          <w:szCs w:val="24"/>
        </w:rPr>
        <w:t>literature</w:t>
      </w:r>
      <w:r w:rsidR="00E71782" w:rsidRPr="000620DC">
        <w:rPr>
          <w:rFonts w:ascii="Times New Roman" w:hAnsi="Times New Roman" w:cs="Times New Roman"/>
          <w:sz w:val="24"/>
          <w:szCs w:val="24"/>
        </w:rPr>
        <w:t xml:space="preserve"> concerning this issue, I will use the primary source of collecting data; directly collecting data from the respondents. My tool and technique that I will employ will be a questionnaire, which is designed for data collection from individuals coming under the study’s purview. </w:t>
      </w:r>
      <w:r w:rsidR="00E71782" w:rsidRPr="008C0844">
        <w:rPr>
          <w:rFonts w:ascii="Times New Roman" w:hAnsi="Times New Roman" w:cs="Times New Roman"/>
          <w:noProof/>
          <w:sz w:val="24"/>
          <w:szCs w:val="24"/>
        </w:rPr>
        <w:t>Questionna</w:t>
      </w:r>
      <w:r w:rsidR="008C0844">
        <w:rPr>
          <w:rFonts w:ascii="Times New Roman" w:hAnsi="Times New Roman" w:cs="Times New Roman"/>
          <w:noProof/>
          <w:sz w:val="24"/>
          <w:szCs w:val="24"/>
        </w:rPr>
        <w:t>i</w:t>
      </w:r>
      <w:r w:rsidR="00E71782" w:rsidRPr="008C0844">
        <w:rPr>
          <w:rFonts w:ascii="Times New Roman" w:hAnsi="Times New Roman" w:cs="Times New Roman"/>
          <w:noProof/>
          <w:sz w:val="24"/>
          <w:szCs w:val="24"/>
        </w:rPr>
        <w:t>res</w:t>
      </w:r>
      <w:r w:rsidR="00E71782" w:rsidRPr="000620DC">
        <w:rPr>
          <w:rFonts w:ascii="Times New Roman" w:hAnsi="Times New Roman" w:cs="Times New Roman"/>
          <w:sz w:val="24"/>
          <w:szCs w:val="24"/>
        </w:rPr>
        <w:t xml:space="preserve"> are designed in a way to collect data from large and widely, alongside widely scattered groups; hence, it refers to a tool used to secure answers to ques</w:t>
      </w:r>
      <w:r w:rsidR="00BB38F4" w:rsidRPr="000620DC">
        <w:rPr>
          <w:rFonts w:ascii="Times New Roman" w:hAnsi="Times New Roman" w:cs="Times New Roman"/>
          <w:sz w:val="24"/>
          <w:szCs w:val="24"/>
        </w:rPr>
        <w:t xml:space="preserve">tions through the use of a mail from where the respondent can fill in. It is mainly mailed to the respondents or else administered to a group of individuals at the same time through offering them apt forms and collecting them </w:t>
      </w:r>
      <w:r w:rsidR="00BB38F4" w:rsidRPr="00B837B9">
        <w:rPr>
          <w:rFonts w:ascii="Times New Roman" w:hAnsi="Times New Roman" w:cs="Times New Roman"/>
          <w:noProof/>
          <w:sz w:val="24"/>
          <w:szCs w:val="24"/>
        </w:rPr>
        <w:t>afterward</w:t>
      </w:r>
      <w:r w:rsidR="000620DC" w:rsidRPr="000620DC">
        <w:rPr>
          <w:rFonts w:ascii="Times New Roman" w:hAnsi="Times New Roman" w:cs="Times New Roman"/>
          <w:sz w:val="24"/>
          <w:szCs w:val="24"/>
        </w:rPr>
        <w:t xml:space="preserve"> (Siegel, 2014)</w:t>
      </w:r>
      <w:r w:rsidR="00BB38F4" w:rsidRPr="000620DC">
        <w:rPr>
          <w:rFonts w:ascii="Times New Roman" w:hAnsi="Times New Roman" w:cs="Times New Roman"/>
          <w:sz w:val="24"/>
          <w:szCs w:val="24"/>
        </w:rPr>
        <w:t xml:space="preserve">. </w:t>
      </w:r>
    </w:p>
    <w:p w:rsidR="00E67A2F" w:rsidRPr="000620DC" w:rsidRDefault="00BB38F4"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With respect to my research, my population target will only involve adult females, who have been convicted of any form of </w:t>
      </w:r>
      <w:r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Pr="00B837B9">
        <w:rPr>
          <w:rFonts w:ascii="Times New Roman" w:hAnsi="Times New Roman" w:cs="Times New Roman"/>
          <w:noProof/>
          <w:sz w:val="24"/>
          <w:szCs w:val="24"/>
        </w:rPr>
        <w:t>e</w:t>
      </w:r>
      <w:r w:rsidRPr="000620DC">
        <w:rPr>
          <w:rFonts w:ascii="Times New Roman" w:hAnsi="Times New Roman" w:cs="Times New Roman"/>
          <w:sz w:val="24"/>
          <w:szCs w:val="24"/>
        </w:rPr>
        <w:t xml:space="preserve"> including violent, sexual or even general. I will exclude populations such as the groups that are solely comprised of female offenders who have </w:t>
      </w:r>
      <w:r w:rsidR="00EA4DE9" w:rsidRPr="000620DC">
        <w:rPr>
          <w:rFonts w:ascii="Times New Roman" w:hAnsi="Times New Roman" w:cs="Times New Roman"/>
          <w:sz w:val="24"/>
          <w:szCs w:val="24"/>
        </w:rPr>
        <w:t xml:space="preserve">specific subsets of offenders, those with learning disabilities or female offenders at </w:t>
      </w:r>
      <w:r w:rsidR="00B837B9">
        <w:rPr>
          <w:rFonts w:ascii="Times New Roman" w:hAnsi="Times New Roman" w:cs="Times New Roman"/>
          <w:sz w:val="24"/>
          <w:szCs w:val="24"/>
        </w:rPr>
        <w:t xml:space="preserve">the </w:t>
      </w:r>
      <w:r w:rsidR="00EA4DE9" w:rsidRPr="00B837B9">
        <w:rPr>
          <w:rFonts w:ascii="Times New Roman" w:hAnsi="Times New Roman" w:cs="Times New Roman"/>
          <w:noProof/>
          <w:sz w:val="24"/>
          <w:szCs w:val="24"/>
        </w:rPr>
        <w:t>puberty</w:t>
      </w:r>
      <w:r w:rsidR="00EA4DE9" w:rsidRPr="000620DC">
        <w:rPr>
          <w:rFonts w:ascii="Times New Roman" w:hAnsi="Times New Roman" w:cs="Times New Roman"/>
          <w:sz w:val="24"/>
          <w:szCs w:val="24"/>
        </w:rPr>
        <w:t xml:space="preserve"> stage</w:t>
      </w:r>
      <w:r w:rsidR="00467771" w:rsidRPr="000620DC">
        <w:rPr>
          <w:rFonts w:ascii="Times New Roman" w:hAnsi="Times New Roman" w:cs="Times New Roman"/>
          <w:sz w:val="24"/>
          <w:szCs w:val="24"/>
        </w:rPr>
        <w:t xml:space="preserve"> </w:t>
      </w:r>
      <w:r w:rsidR="000620DC" w:rsidRPr="000620DC">
        <w:rPr>
          <w:rFonts w:ascii="Times New Roman" w:hAnsi="Times New Roman" w:cs="Times New Roman"/>
          <w:sz w:val="24"/>
          <w:szCs w:val="24"/>
        </w:rPr>
        <w:t>(</w:t>
      </w:r>
      <w:r w:rsidR="00467771" w:rsidRPr="000620DC">
        <w:rPr>
          <w:rFonts w:ascii="Times New Roman" w:hAnsi="Times New Roman" w:cs="Times New Roman"/>
          <w:sz w:val="24"/>
          <w:szCs w:val="24"/>
        </w:rPr>
        <w:t>Lewis</w:t>
      </w:r>
      <w:r w:rsidR="000620DC" w:rsidRPr="000620DC">
        <w:rPr>
          <w:rFonts w:ascii="Times New Roman" w:hAnsi="Times New Roman" w:cs="Times New Roman"/>
          <w:sz w:val="24"/>
          <w:szCs w:val="24"/>
        </w:rPr>
        <w:t>, 2017</w:t>
      </w:r>
      <w:r w:rsidR="00467771" w:rsidRPr="000620DC">
        <w:rPr>
          <w:rFonts w:ascii="Times New Roman" w:hAnsi="Times New Roman" w:cs="Times New Roman"/>
          <w:sz w:val="24"/>
          <w:szCs w:val="24"/>
        </w:rPr>
        <w:t>)</w:t>
      </w:r>
      <w:r w:rsidR="00EA4DE9" w:rsidRPr="000620DC">
        <w:rPr>
          <w:rFonts w:ascii="Times New Roman" w:hAnsi="Times New Roman" w:cs="Times New Roman"/>
          <w:sz w:val="24"/>
          <w:szCs w:val="24"/>
        </w:rPr>
        <w:t>.</w:t>
      </w:r>
      <w:r w:rsidRPr="000620DC">
        <w:rPr>
          <w:rFonts w:ascii="Times New Roman" w:hAnsi="Times New Roman" w:cs="Times New Roman"/>
          <w:sz w:val="24"/>
          <w:szCs w:val="24"/>
        </w:rPr>
        <w:t xml:space="preserve"> </w:t>
      </w:r>
      <w:r w:rsidR="00EA4DE9" w:rsidRPr="000620DC">
        <w:rPr>
          <w:rFonts w:ascii="Times New Roman" w:hAnsi="Times New Roman" w:cs="Times New Roman"/>
          <w:sz w:val="24"/>
          <w:szCs w:val="24"/>
        </w:rPr>
        <w:t xml:space="preserve">Essentially, the outcome measure criteria will be abundantly recidivism (any form of reoffending), which will be thoroughly evaluated by individual-report or official records. Other factors that will be put into consideration will be any risk factors that have been </w:t>
      </w:r>
      <w:r w:rsidR="00EA4DE9" w:rsidRPr="000620DC">
        <w:rPr>
          <w:rFonts w:ascii="Times New Roman" w:hAnsi="Times New Roman" w:cs="Times New Roman"/>
          <w:sz w:val="24"/>
          <w:szCs w:val="24"/>
        </w:rPr>
        <w:lastRenderedPageBreak/>
        <w:t xml:space="preserve">recidivism measured such as risk assessment measure scores, together with prison or community setting. </w:t>
      </w:r>
    </w:p>
    <w:p w:rsidR="00151FAC" w:rsidRPr="000620DC" w:rsidRDefault="00E67A2F" w:rsidP="000620DC">
      <w:pPr>
        <w:spacing w:after="0" w:line="480" w:lineRule="auto"/>
        <w:rPr>
          <w:rFonts w:ascii="Times New Roman" w:hAnsi="Times New Roman" w:cs="Times New Roman"/>
          <w:sz w:val="24"/>
          <w:szCs w:val="24"/>
        </w:rPr>
      </w:pPr>
      <w:r w:rsidRPr="000620DC">
        <w:rPr>
          <w:rFonts w:ascii="Times New Roman" w:hAnsi="Times New Roman" w:cs="Times New Roman"/>
          <w:sz w:val="24"/>
          <w:szCs w:val="24"/>
        </w:rPr>
        <w:t xml:space="preserve">Substantially, </w:t>
      </w:r>
      <w:r w:rsidR="00151FAC" w:rsidRPr="000620DC">
        <w:rPr>
          <w:rFonts w:ascii="Times New Roman" w:hAnsi="Times New Roman" w:cs="Times New Roman"/>
          <w:sz w:val="24"/>
          <w:szCs w:val="24"/>
        </w:rPr>
        <w:t>research maintains that the type of data analysis to be used depends on an individual’s conceptual framework or the model of research together with their hypotheses</w:t>
      </w:r>
      <w:r w:rsidR="000620DC" w:rsidRPr="000620DC">
        <w:rPr>
          <w:rFonts w:ascii="Times New Roman" w:hAnsi="Times New Roman" w:cs="Times New Roman"/>
          <w:sz w:val="24"/>
          <w:szCs w:val="24"/>
        </w:rPr>
        <w:t xml:space="preserve"> (Walby &amp; Francis, 2015).</w:t>
      </w:r>
      <w:r w:rsidR="00151FAC" w:rsidRPr="000620DC">
        <w:rPr>
          <w:rFonts w:ascii="Times New Roman" w:hAnsi="Times New Roman" w:cs="Times New Roman"/>
          <w:sz w:val="24"/>
          <w:szCs w:val="24"/>
        </w:rPr>
        <w:t xml:space="preserve"> After deciding on the data analysis, then one can choose the relevant statistical software. Therefore, in my case, I will sufficiently opt to use several alternatives that are basic such as normality test (deciding on the use of parametric or non-parametric statistics), reliability test (Composite Reliability or Cronbach Alpha), descriptive statistics, Spearman correlational test or Pearson</w:t>
      </w:r>
      <w:r w:rsidR="00467771" w:rsidRPr="000620DC">
        <w:rPr>
          <w:rFonts w:ascii="Times New Roman" w:hAnsi="Times New Roman" w:cs="Times New Roman"/>
          <w:sz w:val="24"/>
          <w:szCs w:val="24"/>
        </w:rPr>
        <w:t xml:space="preserve"> (Artz, 2017)</w:t>
      </w:r>
      <w:r w:rsidR="00151FAC" w:rsidRPr="000620DC">
        <w:rPr>
          <w:rFonts w:ascii="Times New Roman" w:hAnsi="Times New Roman" w:cs="Times New Roman"/>
          <w:sz w:val="24"/>
          <w:szCs w:val="24"/>
        </w:rPr>
        <w:t xml:space="preserve">. </w:t>
      </w:r>
    </w:p>
    <w:p w:rsidR="009C5CC3" w:rsidRPr="000620DC" w:rsidRDefault="00F326D6"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Regarding operationalization, the research questions will be about differences and about relationships between the variables; characterized by categorical variables and numeric variables</w:t>
      </w:r>
      <w:r w:rsidR="00467771" w:rsidRPr="000620DC">
        <w:rPr>
          <w:rFonts w:ascii="Times New Roman" w:hAnsi="Times New Roman" w:cs="Times New Roman"/>
          <w:sz w:val="24"/>
          <w:szCs w:val="24"/>
        </w:rPr>
        <w:t xml:space="preserve"> (Chaiken et al, 2018)</w:t>
      </w:r>
      <w:r w:rsidRPr="000620DC">
        <w:rPr>
          <w:rFonts w:ascii="Times New Roman" w:hAnsi="Times New Roman" w:cs="Times New Roman"/>
          <w:sz w:val="24"/>
          <w:szCs w:val="24"/>
        </w:rPr>
        <w:t xml:space="preserve">. Sufficiently, the research questions will be framed with variables but not variables, whereby the subsequent one will evolve, </w:t>
      </w:r>
      <w:r w:rsidR="003E6A53" w:rsidRPr="000620DC">
        <w:rPr>
          <w:rFonts w:ascii="Times New Roman" w:hAnsi="Times New Roman" w:cs="Times New Roman"/>
          <w:sz w:val="24"/>
          <w:szCs w:val="24"/>
        </w:rPr>
        <w:t>and defining</w:t>
      </w:r>
      <w:r w:rsidRPr="000620DC">
        <w:rPr>
          <w:rFonts w:ascii="Times New Roman" w:hAnsi="Times New Roman" w:cs="Times New Roman"/>
          <w:sz w:val="24"/>
          <w:szCs w:val="24"/>
        </w:rPr>
        <w:t xml:space="preserve"> variables so as to </w:t>
      </w:r>
      <w:r w:rsidR="003E6A53" w:rsidRPr="000620DC">
        <w:rPr>
          <w:rFonts w:ascii="Times New Roman" w:hAnsi="Times New Roman" w:cs="Times New Roman"/>
          <w:sz w:val="24"/>
          <w:szCs w:val="24"/>
        </w:rPr>
        <w:t>represent</w:t>
      </w:r>
      <w:r w:rsidRPr="000620DC">
        <w:rPr>
          <w:rFonts w:ascii="Times New Roman" w:hAnsi="Times New Roman" w:cs="Times New Roman"/>
          <w:sz w:val="24"/>
          <w:szCs w:val="24"/>
        </w:rPr>
        <w:t xml:space="preserve"> those concepts. In this segment, the operationalizing variables will aim at providing the details concerning the manner by which the concepts forming the research question will be measured, and with what type of units; measurement tool and units. Therefore, since I believe that </w:t>
      </w:r>
      <w:r w:rsidR="003E6A53" w:rsidRPr="000620DC">
        <w:rPr>
          <w:rFonts w:ascii="Times New Roman" w:hAnsi="Times New Roman" w:cs="Times New Roman"/>
          <w:sz w:val="24"/>
          <w:szCs w:val="24"/>
        </w:rPr>
        <w:t>my research will be a correlational research, crime assuming the dependent variable while risk factors like gender/race, violence history or socio-economic status, then I will first attempt using multiple regression analysis whereby I will probably use a software including SPSS base-module and SAS or R</w:t>
      </w:r>
      <w:r w:rsidR="00467771" w:rsidRPr="000620DC">
        <w:rPr>
          <w:rFonts w:ascii="Times New Roman" w:hAnsi="Times New Roman" w:cs="Times New Roman"/>
          <w:sz w:val="24"/>
          <w:szCs w:val="24"/>
        </w:rPr>
        <w:t xml:space="preserve"> (Mukherjee &amp; Scutt, 2015)</w:t>
      </w:r>
      <w:r w:rsidR="003E6A53" w:rsidRPr="000620DC">
        <w:rPr>
          <w:rFonts w:ascii="Times New Roman" w:hAnsi="Times New Roman" w:cs="Times New Roman"/>
          <w:sz w:val="24"/>
          <w:szCs w:val="24"/>
        </w:rPr>
        <w:t xml:space="preserve">. </w:t>
      </w:r>
    </w:p>
    <w:p w:rsidR="003E6A53" w:rsidRPr="00DF386D" w:rsidRDefault="003E6A53" w:rsidP="00DF386D">
      <w:pPr>
        <w:spacing w:after="0" w:line="480" w:lineRule="auto"/>
        <w:jc w:val="center"/>
        <w:rPr>
          <w:rFonts w:ascii="Times New Roman" w:hAnsi="Times New Roman" w:cs="Times New Roman"/>
          <w:b/>
          <w:sz w:val="24"/>
          <w:szCs w:val="24"/>
        </w:rPr>
      </w:pPr>
      <w:r w:rsidRPr="00DF386D">
        <w:rPr>
          <w:rFonts w:ascii="Times New Roman" w:hAnsi="Times New Roman" w:cs="Times New Roman"/>
          <w:b/>
          <w:sz w:val="24"/>
          <w:szCs w:val="24"/>
        </w:rPr>
        <w:t>Expected Results</w:t>
      </w:r>
    </w:p>
    <w:p w:rsidR="001F35F5" w:rsidRPr="000620DC" w:rsidRDefault="00D64B2C"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Archetypically, all data will be extracted individually without bias and distortion. It </w:t>
      </w:r>
      <w:r w:rsidR="00B837B9">
        <w:rPr>
          <w:rFonts w:ascii="Times New Roman" w:hAnsi="Times New Roman" w:cs="Times New Roman"/>
          <w:noProof/>
          <w:sz w:val="24"/>
          <w:szCs w:val="24"/>
        </w:rPr>
        <w:t>prospects</w:t>
      </w:r>
      <w:r w:rsidRPr="000620DC">
        <w:rPr>
          <w:rFonts w:ascii="Times New Roman" w:hAnsi="Times New Roman" w:cs="Times New Roman"/>
          <w:sz w:val="24"/>
          <w:szCs w:val="24"/>
        </w:rPr>
        <w:t xml:space="preserve"> that at the end of the study, a variety of risk factors will have been examined with </w:t>
      </w:r>
      <w:r w:rsidRPr="000620DC">
        <w:rPr>
          <w:rFonts w:ascii="Times New Roman" w:hAnsi="Times New Roman" w:cs="Times New Roman"/>
          <w:sz w:val="24"/>
          <w:szCs w:val="24"/>
        </w:rPr>
        <w:lastRenderedPageBreak/>
        <w:t>respect to their correlation with female offending. Most likely, history of abuse together with maltreatment will be one of the leading commonly examined risk factors, assuming the major share of variables</w:t>
      </w:r>
      <w:r w:rsidR="00467771" w:rsidRPr="000620DC">
        <w:rPr>
          <w:rFonts w:ascii="Times New Roman" w:hAnsi="Times New Roman" w:cs="Times New Roman"/>
          <w:sz w:val="24"/>
          <w:szCs w:val="24"/>
        </w:rPr>
        <w:t xml:space="preserve"> (Daly, 2018)</w:t>
      </w:r>
      <w:r w:rsidRPr="000620DC">
        <w:rPr>
          <w:rFonts w:ascii="Times New Roman" w:hAnsi="Times New Roman" w:cs="Times New Roman"/>
          <w:sz w:val="24"/>
          <w:szCs w:val="24"/>
        </w:rPr>
        <w:t xml:space="preserve">. Mental health difficulties such as self-harm </w:t>
      </w:r>
      <w:r w:rsidRPr="00B837B9">
        <w:rPr>
          <w:rFonts w:ascii="Times New Roman" w:hAnsi="Times New Roman" w:cs="Times New Roman"/>
          <w:noProof/>
          <w:sz w:val="24"/>
          <w:szCs w:val="24"/>
        </w:rPr>
        <w:t>behaviors</w:t>
      </w:r>
      <w:r w:rsidRPr="000620DC">
        <w:rPr>
          <w:rFonts w:ascii="Times New Roman" w:hAnsi="Times New Roman" w:cs="Times New Roman"/>
          <w:sz w:val="24"/>
          <w:szCs w:val="24"/>
        </w:rPr>
        <w:t>, personality disorder</w:t>
      </w:r>
      <w:r w:rsidR="00B837B9">
        <w:rPr>
          <w:rFonts w:ascii="Times New Roman" w:hAnsi="Times New Roman" w:cs="Times New Roman"/>
          <w:sz w:val="24"/>
          <w:szCs w:val="24"/>
        </w:rPr>
        <w:t>,</w:t>
      </w:r>
      <w:r w:rsidRPr="000620DC">
        <w:rPr>
          <w:rFonts w:ascii="Times New Roman" w:hAnsi="Times New Roman" w:cs="Times New Roman"/>
          <w:sz w:val="24"/>
          <w:szCs w:val="24"/>
        </w:rPr>
        <w:t xml:space="preserve"> </w:t>
      </w:r>
      <w:r w:rsidRPr="00B837B9">
        <w:rPr>
          <w:rFonts w:ascii="Times New Roman" w:hAnsi="Times New Roman" w:cs="Times New Roman"/>
          <w:noProof/>
          <w:sz w:val="24"/>
          <w:szCs w:val="24"/>
        </w:rPr>
        <w:t>and</w:t>
      </w:r>
      <w:r w:rsidRPr="000620DC">
        <w:rPr>
          <w:rFonts w:ascii="Times New Roman" w:hAnsi="Times New Roman" w:cs="Times New Roman"/>
          <w:sz w:val="24"/>
          <w:szCs w:val="24"/>
        </w:rPr>
        <w:t xml:space="preserve"> even psychosis also will probably be</w:t>
      </w:r>
      <w:r w:rsidR="001F35F5" w:rsidRPr="000620DC">
        <w:rPr>
          <w:rFonts w:ascii="Times New Roman" w:hAnsi="Times New Roman" w:cs="Times New Roman"/>
          <w:sz w:val="24"/>
          <w:szCs w:val="24"/>
        </w:rPr>
        <w:t xml:space="preserve"> highly presenting. It is arguably true since these two items </w:t>
      </w:r>
      <w:r w:rsidR="001F35F5" w:rsidRPr="00B837B9">
        <w:rPr>
          <w:rFonts w:ascii="Times New Roman" w:hAnsi="Times New Roman" w:cs="Times New Roman"/>
          <w:noProof/>
          <w:sz w:val="24"/>
          <w:szCs w:val="24"/>
        </w:rPr>
        <w:t>mirror</w:t>
      </w:r>
      <w:r w:rsidR="001F35F5" w:rsidRPr="000620DC">
        <w:rPr>
          <w:rFonts w:ascii="Times New Roman" w:hAnsi="Times New Roman" w:cs="Times New Roman"/>
          <w:sz w:val="24"/>
          <w:szCs w:val="24"/>
        </w:rPr>
        <w:t xml:space="preserve"> broader debates in the </w:t>
      </w:r>
      <w:r w:rsidR="001F35F5"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1F35F5" w:rsidRPr="008C0844">
        <w:rPr>
          <w:rFonts w:ascii="Times New Roman" w:hAnsi="Times New Roman" w:cs="Times New Roman"/>
          <w:noProof/>
          <w:sz w:val="24"/>
          <w:szCs w:val="24"/>
        </w:rPr>
        <w:t>responsive</w:t>
      </w:r>
      <w:r w:rsidR="001F35F5" w:rsidRPr="000620DC">
        <w:rPr>
          <w:rFonts w:ascii="Times New Roman" w:hAnsi="Times New Roman" w:cs="Times New Roman"/>
          <w:sz w:val="24"/>
          <w:szCs w:val="24"/>
        </w:rPr>
        <w:t xml:space="preserve"> literature about their significance in female offenders’ risk consideration</w:t>
      </w:r>
      <w:r w:rsidR="00467771" w:rsidRPr="000620DC">
        <w:rPr>
          <w:rFonts w:ascii="Times New Roman" w:hAnsi="Times New Roman" w:cs="Times New Roman"/>
          <w:sz w:val="24"/>
          <w:szCs w:val="24"/>
        </w:rPr>
        <w:t xml:space="preserve"> (Naffine, 2015).</w:t>
      </w:r>
      <w:r w:rsidR="001F35F5" w:rsidRPr="000620DC">
        <w:rPr>
          <w:rFonts w:ascii="Times New Roman" w:hAnsi="Times New Roman" w:cs="Times New Roman"/>
          <w:sz w:val="24"/>
          <w:szCs w:val="24"/>
        </w:rPr>
        <w:t xml:space="preserve"> Unfortunately, it is probable that there will be no respondent who will have an interest in looking at the protective factors.</w:t>
      </w:r>
    </w:p>
    <w:p w:rsidR="001F35F5" w:rsidRPr="000620DC" w:rsidRDefault="001F35F5"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Expected Challenges and their Resolutions</w:t>
      </w:r>
    </w:p>
    <w:p w:rsidR="0034652D" w:rsidRPr="000620DC" w:rsidRDefault="001F35F5"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While a variety of researchers concur that since violence against women remains to be a critically underreported, and that since many quantitative </w:t>
      </w:r>
      <w:r w:rsidR="00B837B9">
        <w:rPr>
          <w:rFonts w:ascii="Times New Roman" w:hAnsi="Times New Roman" w:cs="Times New Roman"/>
          <w:noProof/>
          <w:sz w:val="24"/>
          <w:szCs w:val="24"/>
        </w:rPr>
        <w:t>types of research</w:t>
      </w:r>
      <w:r w:rsidRPr="000620DC">
        <w:rPr>
          <w:rFonts w:ascii="Times New Roman" w:hAnsi="Times New Roman" w:cs="Times New Roman"/>
          <w:sz w:val="24"/>
          <w:szCs w:val="24"/>
        </w:rPr>
        <w:t xml:space="preserve"> stress on a single facet of the matter, a novel study is necessitated. </w:t>
      </w:r>
      <w:r w:rsidR="00B343D5" w:rsidRPr="000620DC">
        <w:rPr>
          <w:rFonts w:ascii="Times New Roman" w:hAnsi="Times New Roman" w:cs="Times New Roman"/>
          <w:sz w:val="24"/>
          <w:szCs w:val="24"/>
        </w:rPr>
        <w:t>Firstly, just as demonstrated by wide research, very few studies have tackled the aggregate picture or else the several abuse kinds, though depicts a possibility of the so-termed as ‘</w:t>
      </w:r>
      <w:r w:rsidR="00467771" w:rsidRPr="000620DC">
        <w:rPr>
          <w:rFonts w:ascii="Times New Roman" w:hAnsi="Times New Roman" w:cs="Times New Roman"/>
          <w:sz w:val="24"/>
          <w:szCs w:val="24"/>
        </w:rPr>
        <w:t>overlap</w:t>
      </w:r>
      <w:r w:rsidR="00B343D5" w:rsidRPr="000620DC">
        <w:rPr>
          <w:rFonts w:ascii="Times New Roman" w:hAnsi="Times New Roman" w:cs="Times New Roman"/>
          <w:sz w:val="24"/>
          <w:szCs w:val="24"/>
        </w:rPr>
        <w:t>’</w:t>
      </w:r>
      <w:r w:rsidR="00467771" w:rsidRPr="000620DC">
        <w:rPr>
          <w:rFonts w:ascii="Times New Roman" w:hAnsi="Times New Roman" w:cs="Times New Roman"/>
          <w:sz w:val="24"/>
          <w:szCs w:val="24"/>
        </w:rPr>
        <w:t xml:space="preserve"> (Chaiken et al, 2018).</w:t>
      </w:r>
      <w:r w:rsidR="00B343D5" w:rsidRPr="000620DC">
        <w:rPr>
          <w:rFonts w:ascii="Times New Roman" w:hAnsi="Times New Roman" w:cs="Times New Roman"/>
          <w:sz w:val="24"/>
          <w:szCs w:val="24"/>
        </w:rPr>
        <w:t xml:space="preserve"> This is a major challenge that I will ultimately encounter due to limited resource and facts on this burning issue, a challenge that may only be solved through encouraging the creation of a positive attitude towards the exploration of this field. Secondly, there is a possibility that my research will fail to capture </w:t>
      </w:r>
      <w:r w:rsidR="007B1C74" w:rsidRPr="000620DC">
        <w:rPr>
          <w:rFonts w:ascii="Times New Roman" w:hAnsi="Times New Roman" w:cs="Times New Roman"/>
          <w:sz w:val="24"/>
          <w:szCs w:val="24"/>
        </w:rPr>
        <w:t>the nuanced experience patterns or the forms of violence to which various women groups are subjected simply because a great number of these types of studies are tied by predetermined or categories that are researcher-driven</w:t>
      </w:r>
      <w:r w:rsidR="00467771" w:rsidRPr="000620DC">
        <w:rPr>
          <w:rFonts w:ascii="Times New Roman" w:hAnsi="Times New Roman" w:cs="Times New Roman"/>
          <w:sz w:val="24"/>
          <w:szCs w:val="24"/>
        </w:rPr>
        <w:t xml:space="preserve"> (Kaufman, 2016)</w:t>
      </w:r>
      <w:r w:rsidR="007B1C74" w:rsidRPr="000620DC">
        <w:rPr>
          <w:rFonts w:ascii="Times New Roman" w:hAnsi="Times New Roman" w:cs="Times New Roman"/>
          <w:sz w:val="24"/>
          <w:szCs w:val="24"/>
        </w:rPr>
        <w:t xml:space="preserve">. The best solution for this heartbreaking challenge is merely by generalizing and formulating policies that are not individualized and that open doors for a wide scope of study for the benefit of the academic fraternity. The last challenge crops up from the fact that the empirical research necessity on women violence continues to fall </w:t>
      </w:r>
      <w:r w:rsidR="007B1C74" w:rsidRPr="000620DC">
        <w:rPr>
          <w:rFonts w:ascii="Times New Roman" w:hAnsi="Times New Roman" w:cs="Times New Roman"/>
          <w:sz w:val="24"/>
          <w:szCs w:val="24"/>
        </w:rPr>
        <w:lastRenderedPageBreak/>
        <w:t xml:space="preserve">outside </w:t>
      </w:r>
      <w:r w:rsidR="0034652D" w:rsidRPr="000620DC">
        <w:rPr>
          <w:rFonts w:ascii="Times New Roman" w:hAnsi="Times New Roman" w:cs="Times New Roman"/>
          <w:sz w:val="24"/>
          <w:szCs w:val="24"/>
        </w:rPr>
        <w:t xml:space="preserve">the overriding models, which have edged several </w:t>
      </w:r>
      <w:r w:rsidR="00B837B9">
        <w:rPr>
          <w:rFonts w:ascii="Times New Roman" w:hAnsi="Times New Roman" w:cs="Times New Roman"/>
          <w:noProof/>
          <w:sz w:val="24"/>
          <w:szCs w:val="24"/>
        </w:rPr>
        <w:t>types of research</w:t>
      </w:r>
      <w:r w:rsidR="0034652D" w:rsidRPr="000620DC">
        <w:rPr>
          <w:rFonts w:ascii="Times New Roman" w:hAnsi="Times New Roman" w:cs="Times New Roman"/>
          <w:sz w:val="24"/>
          <w:szCs w:val="24"/>
        </w:rPr>
        <w:t xml:space="preserve"> in the contemporary society, a challenge that may well be curbed through empowering women.</w:t>
      </w: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34652D" w:rsidRPr="000620DC" w:rsidRDefault="0034652D"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lastRenderedPageBreak/>
        <w:t>References</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Artz, L. (2017). The word on the inside: epistemological considerations on women, crime and imprisonment. </w:t>
      </w:r>
      <w:r w:rsidRPr="000620DC">
        <w:rPr>
          <w:rFonts w:ascii="Times New Roman" w:hAnsi="Times New Roman" w:cs="Times New Roman"/>
          <w:i/>
          <w:iCs/>
          <w:sz w:val="24"/>
          <w:szCs w:val="24"/>
        </w:rPr>
        <w:t>Acta Criminologica: Southern African Journal of 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30</w:t>
      </w:r>
      <w:r w:rsidRPr="000620DC">
        <w:rPr>
          <w:rFonts w:ascii="Times New Roman" w:hAnsi="Times New Roman" w:cs="Times New Roman"/>
          <w:sz w:val="24"/>
          <w:szCs w:val="24"/>
        </w:rPr>
        <w:t>(4), 1-15.</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Chaiken, M., Goodstein, L., Krumbholz, S. T., Powers, P., Klein, M. W., &amp; Wonders, N. (2017). Records and correspondence, Division on Women and Crime annual meeting planning, 1992 and 1993.</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Chesney-Lind, M. (2017). Media misogyny: Demonizing “violent” girls and women. In </w:t>
      </w:r>
      <w:r w:rsidRPr="000620DC">
        <w:rPr>
          <w:rFonts w:ascii="Times New Roman" w:hAnsi="Times New Roman" w:cs="Times New Roman"/>
          <w:i/>
          <w:iCs/>
          <w:sz w:val="24"/>
          <w:szCs w:val="24"/>
        </w:rPr>
        <w:t>Making Trouble</w:t>
      </w:r>
      <w:r w:rsidRPr="000620DC">
        <w:rPr>
          <w:rFonts w:ascii="Times New Roman" w:hAnsi="Times New Roman" w:cs="Times New Roman"/>
          <w:sz w:val="24"/>
          <w:szCs w:val="24"/>
        </w:rPr>
        <w:t> (pp. 115-140).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 xml:space="preserve">Daly, K. (2018). Feminist thinking about crime. </w:t>
      </w:r>
      <w:r w:rsidRPr="00B837B9">
        <w:rPr>
          <w:rFonts w:ascii="Times New Roman" w:hAnsi="Times New Roman" w:cs="Times New Roman"/>
          <w:noProof/>
          <w:sz w:val="24"/>
          <w:szCs w:val="24"/>
        </w:rPr>
        <w:t>In</w:t>
      </w:r>
      <w:r w:rsidRPr="000620DC">
        <w:rPr>
          <w:rFonts w:ascii="Times New Roman" w:hAnsi="Times New Roman" w:cs="Times New Roman"/>
          <w:sz w:val="24"/>
          <w:szCs w:val="24"/>
        </w:rPr>
        <w:t> </w:t>
      </w:r>
      <w:r w:rsidRPr="000620DC">
        <w:rPr>
          <w:rFonts w:ascii="Times New Roman" w:hAnsi="Times New Roman" w:cs="Times New Roman"/>
          <w:i/>
          <w:iCs/>
          <w:sz w:val="24"/>
          <w:szCs w:val="24"/>
        </w:rPr>
        <w:t>The essential criminology reader</w:t>
      </w:r>
      <w:r w:rsidRPr="000620DC">
        <w:rPr>
          <w:rFonts w:ascii="Times New Roman" w:hAnsi="Times New Roman" w:cs="Times New Roman"/>
          <w:sz w:val="24"/>
          <w:szCs w:val="24"/>
        </w:rPr>
        <w:t> (pp. 205-213).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Kaufman, E. (2016). Book review: Rosemary Barberet, Women, Crime and Criminal Justice: A Global Enquiry and Carol Smart, Women, Crime and Criminology: A Feminist Critique.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Kruttschnitt, C. (2016). The politics, and place, of gender in research on crime. </w:t>
      </w:r>
      <w:r w:rsidRPr="000620DC">
        <w:rPr>
          <w:rFonts w:ascii="Times New Roman" w:hAnsi="Times New Roman" w:cs="Times New Roman"/>
          <w:i/>
          <w:iCs/>
          <w:sz w:val="24"/>
          <w:szCs w:val="24"/>
        </w:rPr>
        <w:t>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54</w:t>
      </w:r>
      <w:r w:rsidRPr="000620DC">
        <w:rPr>
          <w:rFonts w:ascii="Times New Roman" w:hAnsi="Times New Roman" w:cs="Times New Roman"/>
          <w:sz w:val="24"/>
          <w:szCs w:val="24"/>
        </w:rPr>
        <w:t>(1), 8-29.</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 xml:space="preserve">Lewis, A. (2017). Alfred Döblin’s literary cases about women and crime in Weimar Germany. </w:t>
      </w:r>
      <w:r w:rsidRPr="00B837B9">
        <w:rPr>
          <w:rFonts w:ascii="Times New Roman" w:hAnsi="Times New Roman" w:cs="Times New Roman"/>
          <w:noProof/>
          <w:sz w:val="24"/>
          <w:szCs w:val="24"/>
        </w:rPr>
        <w:t>In</w:t>
      </w:r>
      <w:r w:rsidRPr="000620DC">
        <w:rPr>
          <w:rFonts w:ascii="Times New Roman" w:hAnsi="Times New Roman" w:cs="Times New Roman"/>
          <w:sz w:val="24"/>
          <w:szCs w:val="24"/>
        </w:rPr>
        <w:t> </w:t>
      </w:r>
      <w:r w:rsidRPr="000620DC">
        <w:rPr>
          <w:rFonts w:ascii="Times New Roman" w:hAnsi="Times New Roman" w:cs="Times New Roman"/>
          <w:i/>
          <w:iCs/>
          <w:sz w:val="24"/>
          <w:szCs w:val="24"/>
        </w:rPr>
        <w:t>A history of the case study</w:t>
      </w:r>
      <w:r w:rsidRPr="000620DC">
        <w:rPr>
          <w:rFonts w:ascii="Times New Roman" w:hAnsi="Times New Roman" w:cs="Times New Roman"/>
          <w:sz w:val="24"/>
          <w:szCs w:val="24"/>
        </w:rPr>
        <w:t>. Manchester: Manchester University Press.</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Messerschmidt, J. W., &amp; Tomsen, S. (2018). Masculinities and crime. In </w:t>
      </w:r>
      <w:r w:rsidRPr="000620DC">
        <w:rPr>
          <w:rFonts w:ascii="Times New Roman" w:hAnsi="Times New Roman" w:cs="Times New Roman"/>
          <w:i/>
          <w:iCs/>
          <w:sz w:val="24"/>
          <w:szCs w:val="24"/>
        </w:rPr>
        <w:t>Routledge Handbook of Critical Criminology</w:t>
      </w:r>
      <w:r w:rsidRPr="000620DC">
        <w:rPr>
          <w:rFonts w:ascii="Times New Roman" w:hAnsi="Times New Roman" w:cs="Times New Roman"/>
          <w:sz w:val="24"/>
          <w:szCs w:val="24"/>
        </w:rPr>
        <w:t> (pp. 83-95).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Mukherjee, S. K., &amp; Scutt, J. A. (2015). </w:t>
      </w:r>
      <w:r w:rsidRPr="000620DC">
        <w:rPr>
          <w:rFonts w:ascii="Times New Roman" w:hAnsi="Times New Roman" w:cs="Times New Roman"/>
          <w:i/>
          <w:iCs/>
          <w:sz w:val="24"/>
          <w:szCs w:val="24"/>
        </w:rPr>
        <w:t>Women and crime</w:t>
      </w:r>
      <w:r w:rsidRPr="000620DC">
        <w:rPr>
          <w:rFonts w:ascii="Times New Roman" w:hAnsi="Times New Roman" w:cs="Times New Roman"/>
          <w:sz w:val="24"/>
          <w:szCs w:val="24"/>
        </w:rPr>
        <w:t>.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Naffine, N. (2015). </w:t>
      </w:r>
      <w:r w:rsidRPr="000620DC">
        <w:rPr>
          <w:rFonts w:ascii="Times New Roman" w:hAnsi="Times New Roman" w:cs="Times New Roman"/>
          <w:i/>
          <w:iCs/>
          <w:sz w:val="24"/>
          <w:szCs w:val="24"/>
        </w:rPr>
        <w:t>Female crime: The construction of women in criminology</w:t>
      </w:r>
      <w:r w:rsidRPr="000620DC">
        <w:rPr>
          <w:rFonts w:ascii="Times New Roman" w:hAnsi="Times New Roman" w:cs="Times New Roman"/>
          <w:sz w:val="24"/>
          <w:szCs w:val="24"/>
        </w:rPr>
        <w:t xml:space="preserve">. London: Routledge.    </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Rafter, N. (2017). </w:t>
      </w:r>
      <w:r w:rsidRPr="000620DC">
        <w:rPr>
          <w:rFonts w:ascii="Times New Roman" w:hAnsi="Times New Roman" w:cs="Times New Roman"/>
          <w:i/>
          <w:iCs/>
          <w:sz w:val="24"/>
          <w:szCs w:val="24"/>
        </w:rPr>
        <w:t>Partial justice: Women, prisons and social control</w:t>
      </w:r>
      <w:r w:rsidRPr="000620DC">
        <w:rPr>
          <w:rFonts w:ascii="Times New Roman" w:hAnsi="Times New Roman" w:cs="Times New Roman"/>
          <w:sz w:val="24"/>
          <w:szCs w:val="24"/>
        </w:rPr>
        <w:t>.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lastRenderedPageBreak/>
        <w:t>Siegel, D. (2014). Women in transnational organized crime. </w:t>
      </w:r>
      <w:r w:rsidRPr="000620DC">
        <w:rPr>
          <w:rFonts w:ascii="Times New Roman" w:hAnsi="Times New Roman" w:cs="Times New Roman"/>
          <w:i/>
          <w:iCs/>
          <w:sz w:val="24"/>
          <w:szCs w:val="24"/>
        </w:rPr>
        <w:t>Trends in organized crime</w:t>
      </w:r>
      <w:r w:rsidRPr="000620DC">
        <w:rPr>
          <w:rFonts w:ascii="Times New Roman" w:hAnsi="Times New Roman" w:cs="Times New Roman"/>
          <w:sz w:val="24"/>
          <w:szCs w:val="24"/>
        </w:rPr>
        <w:t>, </w:t>
      </w:r>
      <w:r w:rsidRPr="000620DC">
        <w:rPr>
          <w:rFonts w:ascii="Times New Roman" w:hAnsi="Times New Roman" w:cs="Times New Roman"/>
          <w:i/>
          <w:iCs/>
          <w:sz w:val="24"/>
          <w:szCs w:val="24"/>
        </w:rPr>
        <w:t>17</w:t>
      </w:r>
      <w:r w:rsidRPr="000620DC">
        <w:rPr>
          <w:rFonts w:ascii="Times New Roman" w:hAnsi="Times New Roman" w:cs="Times New Roman"/>
          <w:sz w:val="24"/>
          <w:szCs w:val="24"/>
        </w:rPr>
        <w:t>(1-2), 52-65.</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Walby, S., Towers, J., &amp; Francis, B. (2015). Is violent crime increasing or decreasing? A new methodology to measure repeat attacks making visible the significance of gender and domestic relations. </w:t>
      </w:r>
      <w:r w:rsidRPr="000620DC">
        <w:rPr>
          <w:rFonts w:ascii="Times New Roman" w:hAnsi="Times New Roman" w:cs="Times New Roman"/>
          <w:i/>
          <w:iCs/>
          <w:sz w:val="24"/>
          <w:szCs w:val="24"/>
        </w:rPr>
        <w:t>British Journal of 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56</w:t>
      </w:r>
      <w:r w:rsidRPr="000620DC">
        <w:rPr>
          <w:rFonts w:ascii="Times New Roman" w:hAnsi="Times New Roman" w:cs="Times New Roman"/>
          <w:sz w:val="24"/>
          <w:szCs w:val="24"/>
        </w:rPr>
        <w:t>(6), 1203-1234.</w:t>
      </w:r>
    </w:p>
    <w:sectPr w:rsidR="000620DC" w:rsidRPr="000620DC" w:rsidSect="00DF38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65E" w:rsidRDefault="003B765E" w:rsidP="000620DC">
      <w:pPr>
        <w:spacing w:after="0" w:line="240" w:lineRule="auto"/>
      </w:pPr>
      <w:r>
        <w:separator/>
      </w:r>
    </w:p>
  </w:endnote>
  <w:endnote w:type="continuationSeparator" w:id="0">
    <w:p w:rsidR="003B765E" w:rsidRDefault="003B765E" w:rsidP="0006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65E" w:rsidRDefault="003B765E" w:rsidP="000620DC">
      <w:pPr>
        <w:spacing w:after="0" w:line="240" w:lineRule="auto"/>
      </w:pPr>
      <w:r>
        <w:separator/>
      </w:r>
    </w:p>
  </w:footnote>
  <w:footnote w:type="continuationSeparator" w:id="0">
    <w:p w:rsidR="003B765E" w:rsidRDefault="003B765E" w:rsidP="00062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5107621"/>
      <w:docPartObj>
        <w:docPartGallery w:val="Page Numbers (Top of Page)"/>
        <w:docPartUnique/>
      </w:docPartObj>
    </w:sdtPr>
    <w:sdtEndPr>
      <w:rPr>
        <w:noProof/>
      </w:rPr>
    </w:sdtEndPr>
    <w:sdtContent>
      <w:p w:rsidR="000620DC" w:rsidRPr="000620DC" w:rsidRDefault="000620DC" w:rsidP="00DF386D">
        <w:pPr>
          <w:pStyle w:val="Header"/>
          <w:spacing w:line="480" w:lineRule="auto"/>
          <w:rPr>
            <w:rFonts w:ascii="Times New Roman" w:hAnsi="Times New Roman" w:cs="Times New Roman"/>
            <w:sz w:val="24"/>
            <w:szCs w:val="24"/>
          </w:rPr>
        </w:pPr>
        <w:r w:rsidRPr="000620DC">
          <w:rPr>
            <w:rFonts w:ascii="Times New Roman" w:hAnsi="Times New Roman" w:cs="Times New Roman"/>
            <w:sz w:val="24"/>
            <w:szCs w:val="24"/>
          </w:rPr>
          <w:t xml:space="preserve">RESEARCH PROPOSAL: WOMEN AND CRIME </w:t>
        </w:r>
        <w:r w:rsidR="00DF386D">
          <w:rPr>
            <w:rFonts w:ascii="Times New Roman" w:hAnsi="Times New Roman" w:cs="Times New Roman"/>
            <w:sz w:val="24"/>
            <w:szCs w:val="24"/>
          </w:rPr>
          <w:t xml:space="preserve">                                                                  </w:t>
        </w:r>
        <w:r w:rsidRPr="000620DC">
          <w:rPr>
            <w:rFonts w:ascii="Times New Roman" w:hAnsi="Times New Roman" w:cs="Times New Roman"/>
            <w:sz w:val="24"/>
            <w:szCs w:val="24"/>
          </w:rPr>
          <w:fldChar w:fldCharType="begin"/>
        </w:r>
        <w:r w:rsidRPr="000620DC">
          <w:rPr>
            <w:rFonts w:ascii="Times New Roman" w:hAnsi="Times New Roman" w:cs="Times New Roman"/>
            <w:sz w:val="24"/>
            <w:szCs w:val="24"/>
          </w:rPr>
          <w:instrText xml:space="preserve"> PAGE   \* MERGEFORMAT </w:instrText>
        </w:r>
        <w:r w:rsidRPr="000620DC">
          <w:rPr>
            <w:rFonts w:ascii="Times New Roman" w:hAnsi="Times New Roman" w:cs="Times New Roman"/>
            <w:sz w:val="24"/>
            <w:szCs w:val="24"/>
          </w:rPr>
          <w:fldChar w:fldCharType="separate"/>
        </w:r>
        <w:r w:rsidR="00B837B9">
          <w:rPr>
            <w:rFonts w:ascii="Times New Roman" w:hAnsi="Times New Roman" w:cs="Times New Roman"/>
            <w:noProof/>
            <w:sz w:val="24"/>
            <w:szCs w:val="24"/>
          </w:rPr>
          <w:t>12</w:t>
        </w:r>
        <w:r w:rsidRPr="000620DC">
          <w:rPr>
            <w:rFonts w:ascii="Times New Roman" w:hAnsi="Times New Roman" w:cs="Times New Roman"/>
            <w:noProof/>
            <w:sz w:val="24"/>
            <w:szCs w:val="24"/>
          </w:rPr>
          <w:fldChar w:fldCharType="end"/>
        </w:r>
      </w:p>
    </w:sdtContent>
  </w:sdt>
  <w:p w:rsidR="000620DC" w:rsidRPr="000620DC" w:rsidRDefault="000620DC" w:rsidP="000620D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9635122"/>
      <w:docPartObj>
        <w:docPartGallery w:val="Page Numbers (Top of Page)"/>
        <w:docPartUnique/>
      </w:docPartObj>
    </w:sdtPr>
    <w:sdtEndPr>
      <w:rPr>
        <w:noProof/>
      </w:rPr>
    </w:sdtEndPr>
    <w:sdtContent>
      <w:p w:rsidR="00DF386D" w:rsidRPr="000620DC" w:rsidRDefault="00DF386D" w:rsidP="00DF386D">
        <w:pPr>
          <w:pStyle w:val="Header"/>
          <w:spacing w:line="480" w:lineRule="auto"/>
          <w:jc w:val="right"/>
          <w:rPr>
            <w:rFonts w:ascii="Times New Roman" w:hAnsi="Times New Roman" w:cs="Times New Roman"/>
            <w:sz w:val="24"/>
            <w:szCs w:val="24"/>
          </w:rPr>
        </w:pPr>
        <w:r w:rsidRPr="000620DC">
          <w:rPr>
            <w:rFonts w:ascii="Times New Roman" w:hAnsi="Times New Roman" w:cs="Times New Roman"/>
            <w:sz w:val="24"/>
            <w:szCs w:val="24"/>
          </w:rPr>
          <w:t xml:space="preserve">Running Head: RESEARCH PROPOSAL: WOMEN AND CRIME </w:t>
        </w:r>
        <w:r>
          <w:rPr>
            <w:rFonts w:ascii="Times New Roman" w:hAnsi="Times New Roman" w:cs="Times New Roman"/>
            <w:sz w:val="24"/>
            <w:szCs w:val="24"/>
          </w:rPr>
          <w:t xml:space="preserve">                                           </w:t>
        </w:r>
        <w:r w:rsidRPr="000620DC">
          <w:rPr>
            <w:rFonts w:ascii="Times New Roman" w:hAnsi="Times New Roman" w:cs="Times New Roman"/>
            <w:sz w:val="24"/>
            <w:szCs w:val="24"/>
          </w:rPr>
          <w:fldChar w:fldCharType="begin"/>
        </w:r>
        <w:r w:rsidRPr="000620DC">
          <w:rPr>
            <w:rFonts w:ascii="Times New Roman" w:hAnsi="Times New Roman" w:cs="Times New Roman"/>
            <w:sz w:val="24"/>
            <w:szCs w:val="24"/>
          </w:rPr>
          <w:instrText xml:space="preserve"> PAGE   \* MERGEFORMAT </w:instrText>
        </w:r>
        <w:r w:rsidRPr="000620DC">
          <w:rPr>
            <w:rFonts w:ascii="Times New Roman" w:hAnsi="Times New Roman" w:cs="Times New Roman"/>
            <w:sz w:val="24"/>
            <w:szCs w:val="24"/>
          </w:rPr>
          <w:fldChar w:fldCharType="separate"/>
        </w:r>
        <w:r w:rsidR="00B837B9">
          <w:rPr>
            <w:rFonts w:ascii="Times New Roman" w:hAnsi="Times New Roman" w:cs="Times New Roman"/>
            <w:noProof/>
            <w:sz w:val="24"/>
            <w:szCs w:val="24"/>
          </w:rPr>
          <w:t>1</w:t>
        </w:r>
        <w:r w:rsidRPr="000620DC">
          <w:rPr>
            <w:rFonts w:ascii="Times New Roman" w:hAnsi="Times New Roman" w:cs="Times New Roman"/>
            <w:noProof/>
            <w:sz w:val="24"/>
            <w:szCs w:val="24"/>
          </w:rPr>
          <w:fldChar w:fldCharType="end"/>
        </w:r>
      </w:p>
    </w:sdtContent>
  </w:sdt>
  <w:p w:rsidR="00DF386D" w:rsidRPr="000620DC" w:rsidRDefault="00DF386D" w:rsidP="00DF386D">
    <w:pPr>
      <w:pStyle w:val="Header"/>
      <w:spacing w:line="480" w:lineRule="auto"/>
      <w:rPr>
        <w:rFonts w:ascii="Times New Roman" w:hAnsi="Times New Roman" w:cs="Times New Roman"/>
        <w:sz w:val="24"/>
        <w:szCs w:val="24"/>
      </w:rPr>
    </w:pPr>
  </w:p>
  <w:p w:rsidR="00DF386D" w:rsidRPr="00DF386D" w:rsidRDefault="00DF386D" w:rsidP="00DF38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zN7MwNjayMDCxMDBU0lEKTi0uzszPAykwqgUADgm4biwAAAA="/>
  </w:docVars>
  <w:rsids>
    <w:rsidRoot w:val="006C514A"/>
    <w:rsid w:val="000620DC"/>
    <w:rsid w:val="00094ADF"/>
    <w:rsid w:val="000B7798"/>
    <w:rsid w:val="00140E16"/>
    <w:rsid w:val="00151FAC"/>
    <w:rsid w:val="001E2EED"/>
    <w:rsid w:val="001F35F5"/>
    <w:rsid w:val="0030115E"/>
    <w:rsid w:val="00307F2F"/>
    <w:rsid w:val="0034652D"/>
    <w:rsid w:val="00363D97"/>
    <w:rsid w:val="00385843"/>
    <w:rsid w:val="003B765E"/>
    <w:rsid w:val="003C6D67"/>
    <w:rsid w:val="003D6C65"/>
    <w:rsid w:val="003E6A53"/>
    <w:rsid w:val="00467771"/>
    <w:rsid w:val="004D422C"/>
    <w:rsid w:val="00527796"/>
    <w:rsid w:val="005458F0"/>
    <w:rsid w:val="005931EE"/>
    <w:rsid w:val="006B5A8F"/>
    <w:rsid w:val="006C514A"/>
    <w:rsid w:val="00714B13"/>
    <w:rsid w:val="007336D2"/>
    <w:rsid w:val="007B1C74"/>
    <w:rsid w:val="00864D75"/>
    <w:rsid w:val="008C0844"/>
    <w:rsid w:val="009C5CC3"/>
    <w:rsid w:val="00A84A5C"/>
    <w:rsid w:val="00B319E8"/>
    <w:rsid w:val="00B343D5"/>
    <w:rsid w:val="00B837B9"/>
    <w:rsid w:val="00B87D9B"/>
    <w:rsid w:val="00BA2EC7"/>
    <w:rsid w:val="00BB38F4"/>
    <w:rsid w:val="00BF56D5"/>
    <w:rsid w:val="00C62680"/>
    <w:rsid w:val="00CA3E99"/>
    <w:rsid w:val="00CE1CF5"/>
    <w:rsid w:val="00D37119"/>
    <w:rsid w:val="00D64B2C"/>
    <w:rsid w:val="00D9313C"/>
    <w:rsid w:val="00DC795F"/>
    <w:rsid w:val="00DF386D"/>
    <w:rsid w:val="00E67A2F"/>
    <w:rsid w:val="00E71782"/>
    <w:rsid w:val="00EA4DE9"/>
    <w:rsid w:val="00EC2C69"/>
    <w:rsid w:val="00F326D6"/>
    <w:rsid w:val="00F77C67"/>
    <w:rsid w:val="00FE22CE"/>
    <w:rsid w:val="00FE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D767FC-7204-4AA8-8E9B-4D3858F9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0DC"/>
  </w:style>
  <w:style w:type="paragraph" w:styleId="Footer">
    <w:name w:val="footer"/>
    <w:basedOn w:val="Normal"/>
    <w:link w:val="FooterChar"/>
    <w:uiPriority w:val="99"/>
    <w:unhideWhenUsed/>
    <w:rsid w:val="00062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12</Pages>
  <Words>2695</Words>
  <Characters>15366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6</cp:revision>
  <dcterms:created xsi:type="dcterms:W3CDTF">2018-11-26T13:07:00Z</dcterms:created>
  <dcterms:modified xsi:type="dcterms:W3CDTF">2018-11-26T17:51:00Z</dcterms:modified>
</cp:coreProperties>
</file>